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0C" w:rsidRPr="005F380C" w:rsidRDefault="005F380C" w:rsidP="005F380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F380C">
        <w:rPr>
          <w:rFonts w:ascii="Times New Roman" w:hAnsi="Times New Roman" w:cs="Times New Roman"/>
          <w:b/>
          <w:sz w:val="40"/>
          <w:szCs w:val="40"/>
          <w:u w:val="single"/>
        </w:rPr>
        <w:t xml:space="preserve">Об </w:t>
      </w:r>
      <w:proofErr w:type="gramStart"/>
      <w:r w:rsidRPr="005F380C">
        <w:rPr>
          <w:rFonts w:ascii="Times New Roman" w:hAnsi="Times New Roman" w:cs="Times New Roman"/>
          <w:b/>
          <w:sz w:val="40"/>
          <w:szCs w:val="40"/>
          <w:u w:val="single"/>
        </w:rPr>
        <w:t>отчете</w:t>
      </w:r>
      <w:proofErr w:type="gramEnd"/>
      <w:r w:rsidRPr="005F380C">
        <w:rPr>
          <w:rFonts w:ascii="Times New Roman" w:hAnsi="Times New Roman" w:cs="Times New Roman"/>
          <w:b/>
          <w:sz w:val="40"/>
          <w:szCs w:val="40"/>
          <w:u w:val="single"/>
        </w:rPr>
        <w:t xml:space="preserve"> об исполнении бюджета Усть-Донецкого городского поселения Усть-Донецкого района за 1 квартал 2017 года</w:t>
      </w:r>
    </w:p>
    <w:p w:rsidR="00D86765" w:rsidRPr="00D86765" w:rsidRDefault="005F380C" w:rsidP="005F380C">
      <w:pPr>
        <w:spacing w:line="36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 xml:space="preserve"> </w:t>
      </w:r>
      <w:r w:rsidR="00D86765" w:rsidRPr="00D86765">
        <w:rPr>
          <w:rFonts w:ascii="Times New Roman" w:hAnsi="Times New Roman" w:cs="Times New Roman"/>
          <w:sz w:val="28"/>
          <w:szCs w:val="28"/>
        </w:rPr>
        <w:t>Исполнение бюджета поселения за 1 квартал 2017 года составило по доходам в сумме 3525,7 тыс. рублей, или 8,0 процентов к  годовому плану и по расходам  в сумме  5438,3 тыс. рублей, или 11,6 процентов. Дефицит по итогам 1 квартал 2017 года составил 1912,6 тыс. рублей.  Показатели  бюджета поселения за 1 квартал 2017 года прилагаются.</w:t>
      </w:r>
    </w:p>
    <w:p w:rsidR="00D86765" w:rsidRPr="00D86765" w:rsidRDefault="00D86765" w:rsidP="0054765E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поселения исполнены в сумме 3438,8 тыс. рублей или 10,3 процентов к годовым плановым назначениям и составляют 97,5 процента от всех поступлений. Данный показатель ниже уровня аналогичного периода прошлого года на 2041,3 тыс. рублей. </w:t>
      </w:r>
    </w:p>
    <w:p w:rsidR="00D86765" w:rsidRPr="00D86765" w:rsidRDefault="00D86765" w:rsidP="0054765E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 xml:space="preserve">Наибольший удельный вес в их структуре занимают:  </w:t>
      </w:r>
    </w:p>
    <w:p w:rsidR="00D86765" w:rsidRPr="00D86765" w:rsidRDefault="00D86765" w:rsidP="0054765E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>налог на доходы физических лиц  – 1162,5 тыс</w:t>
      </w:r>
      <w:proofErr w:type="gramStart"/>
      <w:r w:rsidRPr="00D867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6765">
        <w:rPr>
          <w:rFonts w:ascii="Times New Roman" w:hAnsi="Times New Roman" w:cs="Times New Roman"/>
          <w:sz w:val="28"/>
          <w:szCs w:val="28"/>
        </w:rPr>
        <w:t>ублей или 33,8 процентов;</w:t>
      </w:r>
    </w:p>
    <w:p w:rsidR="00D86765" w:rsidRPr="00D86765" w:rsidRDefault="00D86765" w:rsidP="0054765E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>земельный налог  – 1487,0 тыс</w:t>
      </w:r>
      <w:proofErr w:type="gramStart"/>
      <w:r w:rsidRPr="00D867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6765">
        <w:rPr>
          <w:rFonts w:ascii="Times New Roman" w:hAnsi="Times New Roman" w:cs="Times New Roman"/>
          <w:sz w:val="28"/>
          <w:szCs w:val="28"/>
        </w:rPr>
        <w:t>ублей или 43,2 процентов;</w:t>
      </w:r>
    </w:p>
    <w:p w:rsidR="00D86765" w:rsidRPr="00D86765" w:rsidRDefault="00D86765" w:rsidP="0054765E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 xml:space="preserve">    Безвозмездные поступления из областного, федерального и районного бюджета за 1 квартал 2017 года составили 86,9 тыс. рублей. </w:t>
      </w:r>
    </w:p>
    <w:p w:rsidR="00D86765" w:rsidRPr="00D86765" w:rsidRDefault="00D86765" w:rsidP="0054765E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>Расходная часть бюджета при плановых назначениях 46858,2 тыс. рублей исполнена в сумме 5438,3 тыс. рублей.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765">
        <w:rPr>
          <w:rFonts w:ascii="Times New Roman" w:hAnsi="Times New Roman" w:cs="Times New Roman"/>
          <w:sz w:val="28"/>
          <w:szCs w:val="28"/>
        </w:rPr>
        <w:t>По разделу 0103 «Функционирование законодательных (правительственных органов муниципальных образований» расходы составили 11,3 тыс. рублей или 25,0 процентов от плановых назначений.</w:t>
      </w:r>
      <w:proofErr w:type="gramEnd"/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 xml:space="preserve">По разделу 0104 «Функционирование Правительства Российской Федерации, высших исполнительных органов государственной власти субъектов Российской </w:t>
      </w:r>
      <w:r w:rsidRPr="00D86765">
        <w:rPr>
          <w:rFonts w:ascii="Times New Roman" w:hAnsi="Times New Roman" w:cs="Times New Roman"/>
          <w:sz w:val="28"/>
          <w:szCs w:val="28"/>
        </w:rPr>
        <w:lastRenderedPageBreak/>
        <w:t>Федерации, местных администраций» расходы составили 1214,9 тыс. рублей или 15,7 процентов от плановых назначений.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>По разделу 0113 «Другие общегосударственные вопросы» расходы составили 343,0 тыс. рублей или 23,5 процентов от плановых назначений.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>По разделу 0203 «Мобилизационная и вневойсковая подготовка» расходы составили 19,3 тыс. рублей или 5,6 процентов от плановых назначений.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>По разделу 0309 «Защита населения и территории от ЧС природного и техногенного характера, гражданская оборона» расходы составили 76,2 тыс. рублей или 15,8 процентов от плановых назначений.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>По разделу 0409 «Дорожное хозяйство (дорожные фонды) расходы составили 373,6 тыс. рублей или 10,5 процентов от плановых назначений.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>По разделу 0412 «Другие вопросы в области национальной экономики» расходы составили 22,0 тыс. рублей или 6,3 процентов от плановых назначений.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>По разделу 0501 «Жилищное хозяйство» расходы составили 124,9 тыс. рублей или 17,0 процентов от плановых назначений.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7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6765">
        <w:rPr>
          <w:rFonts w:ascii="Times New Roman" w:hAnsi="Times New Roman" w:cs="Times New Roman"/>
          <w:sz w:val="28"/>
          <w:szCs w:val="28"/>
        </w:rPr>
        <w:t xml:space="preserve"> разделу 0502 «Коммунальное хозяйство» расходы составили 137,3 тыс. рублей или 1,2 процентов от плановых назначений.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>По разделу 0503 «Благоустройство» расходы составили 4156,6 тыс. рублей или 22,3 процентов от плановых назначений.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>По разделу 0705 «Профессиональная подготовка, переподготовка и повышение квалификации» расходы составили 0,0 тыс. рублей или 0,0 процентов от плановых назначений.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>По подразделу 0801 «Культура» расходы составили 45,8 тыс. рублей или 37,6 процентов от плановых назначений.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>По разделу 1001 «Пенсионное обеспечение» расходы составили 28,1 тыс. рублей или 16,0 процентов от плановых назначений.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>По разделу 1102 «Массовый спорт» расходы составили 654,1 тыс. рублей или 30,0 процентов от плановых назначений.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lastRenderedPageBreak/>
        <w:t>По подразделу 1301 «Обслуживание государственного внутреннего и муниципального долга» расходы составили 0,0 тыс. рублей или 0,0 процентов от плановых назначений.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>Остаток  денежных средств на едином счете бюджета на  01.04.2017 г. составили –</w:t>
      </w:r>
      <w:r w:rsidRPr="00D86765">
        <w:rPr>
          <w:rFonts w:ascii="Times New Roman" w:hAnsi="Times New Roman" w:cs="Times New Roman"/>
          <w:bCs/>
          <w:sz w:val="28"/>
          <w:szCs w:val="28"/>
        </w:rPr>
        <w:t xml:space="preserve"> 1555,1</w:t>
      </w:r>
      <w:r w:rsidRPr="00D8676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>В том числе: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 xml:space="preserve">Целевые остатки средств бюджета на начало периода составили </w:t>
      </w:r>
      <w:r w:rsidRPr="00D86765">
        <w:rPr>
          <w:rFonts w:ascii="Times New Roman" w:hAnsi="Times New Roman" w:cs="Times New Roman"/>
          <w:bCs/>
          <w:sz w:val="28"/>
          <w:szCs w:val="28"/>
        </w:rPr>
        <w:t xml:space="preserve">67,4 </w:t>
      </w:r>
      <w:r w:rsidRPr="00D8676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D86765" w:rsidRPr="00D86765" w:rsidRDefault="00D86765" w:rsidP="0054765E">
      <w:pPr>
        <w:pStyle w:val="a4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 xml:space="preserve">Нецелевые остатки средств бюджета на начало периода составили </w:t>
      </w:r>
      <w:r w:rsidRPr="00D86765">
        <w:rPr>
          <w:rFonts w:ascii="Times New Roman" w:hAnsi="Times New Roman" w:cs="Times New Roman"/>
          <w:bCs/>
          <w:sz w:val="28"/>
          <w:szCs w:val="28"/>
        </w:rPr>
        <w:t xml:space="preserve">1487,7 </w:t>
      </w:r>
      <w:r w:rsidRPr="00D86765">
        <w:rPr>
          <w:rFonts w:ascii="Times New Roman" w:hAnsi="Times New Roman" w:cs="Times New Roman"/>
          <w:sz w:val="28"/>
          <w:szCs w:val="28"/>
        </w:rPr>
        <w:t xml:space="preserve">тыс. рублей.    </w:t>
      </w:r>
    </w:p>
    <w:p w:rsidR="00D86765" w:rsidRPr="00D86765" w:rsidRDefault="00D86765" w:rsidP="0054765E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>Просроченные долги по обязательствам бюджета поселения  отсутствуют. Обслуживание государственного и муниципального долга – 0,0 тыс</w:t>
      </w:r>
      <w:proofErr w:type="gramStart"/>
      <w:r w:rsidRPr="00D867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6765">
        <w:rPr>
          <w:rFonts w:ascii="Times New Roman" w:hAnsi="Times New Roman" w:cs="Times New Roman"/>
          <w:sz w:val="28"/>
          <w:szCs w:val="28"/>
        </w:rPr>
        <w:t>ублей.</w:t>
      </w:r>
    </w:p>
    <w:p w:rsidR="00D86765" w:rsidRPr="00D86765" w:rsidRDefault="00D86765" w:rsidP="0054765E">
      <w:pPr>
        <w:autoSpaceDE w:val="0"/>
        <w:autoSpaceDN w:val="0"/>
        <w:adjustRightInd w:val="0"/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765">
        <w:rPr>
          <w:rFonts w:ascii="Times New Roman" w:hAnsi="Times New Roman" w:cs="Times New Roman"/>
          <w:sz w:val="28"/>
          <w:szCs w:val="28"/>
        </w:rPr>
        <w:t xml:space="preserve">Между поселением и муниципальным районом заключены соглашения о передаче полномочий в области развития на территории поселения физической культуры, школьного спорта  и массового спорта, организации проведения  официальных физкультурно-оздоровительных и спортивных мероприятий; </w:t>
      </w:r>
      <w:r w:rsidRPr="00D86765">
        <w:rPr>
          <w:rFonts w:ascii="Times New Roman" w:hAnsi="Times New Roman" w:cs="Times New Roman"/>
          <w:bCs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  <w:proofErr w:type="gramEnd"/>
      <w:r w:rsidRPr="00D86765">
        <w:rPr>
          <w:rFonts w:ascii="Times New Roman" w:hAnsi="Times New Roman" w:cs="Times New Roman"/>
          <w:sz w:val="28"/>
          <w:szCs w:val="28"/>
        </w:rPr>
        <w:t xml:space="preserve"> создание, содержание и организация деятельности аварийно-спасательных служб и (или) аварийно – спасательных формирований на территории поселения; по вопросам местного значения в части создания условий для обеспечения жителей услугами общественного питания, торговли и бытового обслуживания на территории поселения; по вопросам местного значения в области градостроительства и жилищного контроля на территории; по осуществлению внешнего муниципального финансового контроля бюджета поселения за 1 квартал 2017 года выделено межбюджетных трансфертов на сумму  117,8 тыс</w:t>
      </w:r>
      <w:proofErr w:type="gramStart"/>
      <w:r w:rsidRPr="00D867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6765">
        <w:rPr>
          <w:rFonts w:ascii="Times New Roman" w:hAnsi="Times New Roman" w:cs="Times New Roman"/>
          <w:sz w:val="28"/>
          <w:szCs w:val="28"/>
        </w:rPr>
        <w:t>ублей , в том числе за счет средств поселения 117,8 тыс.рублей.</w:t>
      </w:r>
    </w:p>
    <w:p w:rsidR="00D86765" w:rsidRPr="00D86765" w:rsidRDefault="00D86765" w:rsidP="0054765E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65">
        <w:rPr>
          <w:rFonts w:ascii="Times New Roman" w:hAnsi="Times New Roman" w:cs="Times New Roman"/>
          <w:sz w:val="28"/>
          <w:szCs w:val="28"/>
        </w:rPr>
        <w:t xml:space="preserve">Просроченные долги по обязательствам бюджета поселения  отсутствуют. </w:t>
      </w:r>
    </w:p>
    <w:p w:rsidR="009E17C3" w:rsidRPr="00D86765" w:rsidRDefault="00D86765" w:rsidP="0054765E">
      <w:pPr>
        <w:spacing w:line="360" w:lineRule="auto"/>
        <w:ind w:left="-851" w:firstLine="567"/>
        <w:jc w:val="both"/>
      </w:pPr>
      <w:r w:rsidRPr="00D86765"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оплату труда работников бюджетной сферы составили 1199,9 тыс. рублей или 22,1 процента бюджета. Численность работников бюджетной сферы составила 17 человек. </w:t>
      </w:r>
    </w:p>
    <w:sectPr w:rsidR="009E17C3" w:rsidRPr="00D86765" w:rsidSect="009E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F4"/>
    <w:rsid w:val="00292751"/>
    <w:rsid w:val="002B7BAD"/>
    <w:rsid w:val="003D7EA0"/>
    <w:rsid w:val="003E5878"/>
    <w:rsid w:val="005009BB"/>
    <w:rsid w:val="0054765E"/>
    <w:rsid w:val="005F380C"/>
    <w:rsid w:val="00715CC0"/>
    <w:rsid w:val="0079773D"/>
    <w:rsid w:val="00860C14"/>
    <w:rsid w:val="009E17C3"/>
    <w:rsid w:val="00AB1F5B"/>
    <w:rsid w:val="00AC46FF"/>
    <w:rsid w:val="00B42EF4"/>
    <w:rsid w:val="00B50069"/>
    <w:rsid w:val="00CC2BBB"/>
    <w:rsid w:val="00CD4173"/>
    <w:rsid w:val="00D8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C3"/>
  </w:style>
  <w:style w:type="paragraph" w:styleId="1">
    <w:name w:val="heading 1"/>
    <w:basedOn w:val="a"/>
    <w:link w:val="10"/>
    <w:uiPriority w:val="9"/>
    <w:qFormat/>
    <w:rsid w:val="00B42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2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2E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D867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867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2017-04-08T09:23:00Z</dcterms:created>
  <dcterms:modified xsi:type="dcterms:W3CDTF">2017-04-21T06:19:00Z</dcterms:modified>
</cp:coreProperties>
</file>