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РОСТОВСКАЯ ОБЛАСТЬ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УСТЬ-ДОНЕЦКИЙ РАЙОН</w:t>
      </w:r>
    </w:p>
    <w:p w:rsidR="00F205D2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 xml:space="preserve">МУНИЦИПАЛЬНОЕ ОБРАЗОВАНИЕ </w:t>
      </w:r>
    </w:p>
    <w:p w:rsidR="00CE64AC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>«</w:t>
      </w:r>
      <w:r w:rsidR="00F205D2">
        <w:rPr>
          <w:sz w:val="28"/>
          <w:szCs w:val="28"/>
        </w:rPr>
        <w:t>УСТЬ-ДОНЕЦКОЕ ГОРОДСКОЕ</w:t>
      </w:r>
      <w:r>
        <w:rPr>
          <w:sz w:val="28"/>
          <w:szCs w:val="28"/>
        </w:rPr>
        <w:t xml:space="preserve"> ПОСЕЛЕНИЕ</w:t>
      </w:r>
      <w:r w:rsidRPr="00AB5900">
        <w:rPr>
          <w:sz w:val="28"/>
          <w:szCs w:val="28"/>
        </w:rPr>
        <w:t>»</w:t>
      </w:r>
    </w:p>
    <w:p w:rsidR="00CE64AC" w:rsidRDefault="00CE64AC" w:rsidP="00CE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05D2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</w:p>
    <w:p w:rsidR="00CE64AC" w:rsidRPr="001B58A0" w:rsidRDefault="00CE64AC" w:rsidP="00CE64AC">
      <w:pPr>
        <w:jc w:val="center"/>
        <w:rPr>
          <w:sz w:val="28"/>
          <w:szCs w:val="28"/>
        </w:rPr>
      </w:pPr>
    </w:p>
    <w:p w:rsidR="00CE64AC" w:rsidRDefault="00CE64AC" w:rsidP="00CE64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E64AC" w:rsidRDefault="00CE64AC" w:rsidP="00CE64AC">
      <w:pPr>
        <w:jc w:val="center"/>
        <w:rPr>
          <w:sz w:val="32"/>
          <w:szCs w:val="32"/>
        </w:rPr>
      </w:pPr>
    </w:p>
    <w:p w:rsidR="00493480" w:rsidRDefault="00CE64AC" w:rsidP="00CE64AC">
      <w:pPr>
        <w:keepLines/>
        <w:spacing w:line="216" w:lineRule="auto"/>
        <w:jc w:val="center"/>
        <w:rPr>
          <w:sz w:val="28"/>
        </w:rPr>
      </w:pPr>
      <w:r w:rsidRPr="00CD7B52">
        <w:rPr>
          <w:sz w:val="28"/>
        </w:rPr>
        <w:t>«</w:t>
      </w:r>
      <w:r w:rsidR="00DE20B6">
        <w:rPr>
          <w:sz w:val="28"/>
        </w:rPr>
        <w:t>2</w:t>
      </w:r>
      <w:r w:rsidR="00E646A5">
        <w:rPr>
          <w:sz w:val="28"/>
        </w:rPr>
        <w:t>5</w:t>
      </w:r>
      <w:r w:rsidRPr="00CD7B52">
        <w:rPr>
          <w:sz w:val="28"/>
        </w:rPr>
        <w:t xml:space="preserve">» </w:t>
      </w:r>
      <w:r w:rsidR="00E646A5">
        <w:rPr>
          <w:sz w:val="28"/>
        </w:rPr>
        <w:t xml:space="preserve"> октября</w:t>
      </w:r>
      <w:r>
        <w:rPr>
          <w:sz w:val="28"/>
        </w:rPr>
        <w:t xml:space="preserve">  202</w:t>
      </w:r>
      <w:r w:rsidR="00E646A5">
        <w:rPr>
          <w:sz w:val="28"/>
        </w:rPr>
        <w:t>3</w:t>
      </w:r>
      <w:r w:rsidRPr="00CD7B52">
        <w:rPr>
          <w:sz w:val="28"/>
        </w:rPr>
        <w:t xml:space="preserve"> г.                                 № </w:t>
      </w:r>
      <w:r w:rsidR="00F205D2">
        <w:rPr>
          <w:sz w:val="28"/>
        </w:rPr>
        <w:t>2</w:t>
      </w:r>
      <w:r w:rsidR="00E646A5">
        <w:rPr>
          <w:sz w:val="28"/>
        </w:rPr>
        <w:t>22</w:t>
      </w:r>
      <w:r w:rsidRPr="00CD7B52">
        <w:rPr>
          <w:sz w:val="28"/>
        </w:rPr>
        <w:t xml:space="preserve">                               </w:t>
      </w:r>
      <w:r w:rsidR="00F205D2">
        <w:rPr>
          <w:sz w:val="28"/>
        </w:rPr>
        <w:t>р.п. Усть-Донецкий</w:t>
      </w:r>
    </w:p>
    <w:p w:rsidR="00CE64AC" w:rsidRPr="009757EF" w:rsidRDefault="00CE64AC" w:rsidP="00CE64AC">
      <w:pPr>
        <w:keepLines/>
        <w:spacing w:line="216" w:lineRule="auto"/>
        <w:jc w:val="center"/>
        <w:rPr>
          <w:rFonts w:eastAsia="SimSun"/>
          <w:sz w:val="28"/>
          <w:szCs w:val="28"/>
        </w:rPr>
      </w:pPr>
    </w:p>
    <w:p w:rsidR="00E646A5" w:rsidRPr="00E646A5" w:rsidRDefault="00E646A5" w:rsidP="00E646A5">
      <w:pPr>
        <w:pStyle w:val="18"/>
        <w:tabs>
          <w:tab w:val="left" w:pos="8688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>Об Основных направлениях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E646A5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</w:p>
    <w:p w:rsidR="00E646A5" w:rsidRPr="00E646A5" w:rsidRDefault="00E646A5" w:rsidP="00E646A5">
      <w:pPr>
        <w:pStyle w:val="18"/>
        <w:tabs>
          <w:tab w:val="left" w:pos="8688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политики </w:t>
      </w:r>
      <w:r w:rsidRPr="00E64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Усть-Донецкого </w:t>
      </w:r>
    </w:p>
    <w:p w:rsidR="00E646A5" w:rsidRPr="00E646A5" w:rsidRDefault="00E646A5" w:rsidP="00E646A5">
      <w:pPr>
        <w:pStyle w:val="18"/>
        <w:tabs>
          <w:tab w:val="left" w:pos="8688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br/>
        <w:t xml:space="preserve">на 2024 год и </w:t>
      </w:r>
      <w:proofErr w:type="gramStart"/>
      <w:r w:rsidRPr="00E646A5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E646A5" w:rsidRDefault="00E646A5" w:rsidP="00E646A5">
      <w:pPr>
        <w:pStyle w:val="18"/>
        <w:tabs>
          <w:tab w:val="left" w:pos="8688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>период 2025 и 2026 годов</w:t>
      </w:r>
    </w:p>
    <w:p w:rsidR="00E646A5" w:rsidRPr="00E646A5" w:rsidRDefault="00E646A5" w:rsidP="00E646A5">
      <w:pPr>
        <w:pStyle w:val="18"/>
        <w:tabs>
          <w:tab w:val="left" w:pos="8688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E646A5" w:rsidRDefault="00E646A5" w:rsidP="00E646A5">
      <w:pPr>
        <w:pStyle w:val="18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46A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184</w:t>
      </w:r>
      <w:r w:rsidRPr="00E646A5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1"/>
      </w:r>
      <w:r w:rsidRPr="00E646A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E646A5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2"/>
      </w:r>
      <w:r w:rsidRPr="00E646A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E646A5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3"/>
      </w: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статьей 21 решения Собрания депутатов Усть-Донецкого городского поселения от 27.10.2011 № 135 «Об утверждении Положения о бюджетном процессе в Усть-Донецком городском поселении», а также постановлением Администрации Усть-Донецкого городского поселения от 31.05.2023 № 114 «Об утверждении Порядка и сроков составления проекта бюджета Усть-Донецкого городского поселения Усть-Донецкого района на 2024 год и на плановый период</w:t>
      </w:r>
      <w:proofErr w:type="gramEnd"/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2025 и 2026 годов», Администрация Усть-Донецкого городского поселения </w:t>
      </w:r>
    </w:p>
    <w:p w:rsidR="00A7450D" w:rsidRPr="009757EF" w:rsidRDefault="00A7450D" w:rsidP="00493480">
      <w:pPr>
        <w:keepLines/>
        <w:ind w:firstLine="709"/>
        <w:jc w:val="both"/>
        <w:rPr>
          <w:b/>
          <w:sz w:val="28"/>
          <w:szCs w:val="28"/>
        </w:rPr>
      </w:pPr>
    </w:p>
    <w:p w:rsidR="00A7450D" w:rsidRPr="009757EF" w:rsidRDefault="00A7450D" w:rsidP="00A7450D">
      <w:pPr>
        <w:tabs>
          <w:tab w:val="left" w:pos="709"/>
          <w:tab w:val="left" w:pos="993"/>
        </w:tabs>
        <w:spacing w:line="225" w:lineRule="auto"/>
        <w:jc w:val="center"/>
        <w:rPr>
          <w:color w:val="000000"/>
          <w:kern w:val="2"/>
          <w:sz w:val="28"/>
          <w:szCs w:val="28"/>
        </w:rPr>
      </w:pPr>
      <w:r w:rsidRPr="009757EF">
        <w:rPr>
          <w:spacing w:val="20"/>
          <w:kern w:val="2"/>
          <w:sz w:val="28"/>
          <w:szCs w:val="28"/>
        </w:rPr>
        <w:t>ПОСТАНОВЛЯЕТ</w:t>
      </w:r>
      <w:r w:rsidRPr="009757EF">
        <w:rPr>
          <w:kern w:val="2"/>
          <w:sz w:val="28"/>
          <w:szCs w:val="28"/>
        </w:rPr>
        <w:t>:</w:t>
      </w:r>
    </w:p>
    <w:p w:rsidR="00E646A5" w:rsidRPr="00E646A5" w:rsidRDefault="00493480" w:rsidP="00E646A5">
      <w:pPr>
        <w:pStyle w:val="18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46A5" w:rsidRPr="00E646A5">
        <w:rPr>
          <w:rFonts w:ascii="Times New Roman" w:hAnsi="Times New Roman" w:cs="Times New Roman"/>
          <w:b w:val="0"/>
          <w:sz w:val="28"/>
          <w:szCs w:val="28"/>
        </w:rPr>
        <w:t>Утвердить Основные направления бюджетной и налоговой политики Усть-Донецкого городского поселения на 2024</w:t>
      </w:r>
      <w:r w:rsidR="00E646A5" w:rsidRPr="00E646A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E646A5" w:rsidRPr="00E646A5">
        <w:rPr>
          <w:rFonts w:ascii="Times New Roman" w:hAnsi="Times New Roman" w:cs="Times New Roman"/>
          <w:b w:val="0"/>
          <w:sz w:val="28"/>
          <w:szCs w:val="28"/>
        </w:rPr>
        <w:t>год и на плановый период 2025 и 2026 годов согласно приложению.</w:t>
      </w:r>
    </w:p>
    <w:p w:rsidR="00E646A5" w:rsidRPr="00E646A5" w:rsidRDefault="00493480" w:rsidP="0049348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 xml:space="preserve">2. </w:t>
      </w:r>
      <w:r w:rsidR="00E646A5" w:rsidRPr="00E646A5">
        <w:rPr>
          <w:sz w:val="28"/>
          <w:szCs w:val="28"/>
        </w:rPr>
        <w:t>Финансово-экономическому отделу Администрации Усть-Донецкого городского поселения обеспечить разработку проекта бюджета Усть-Донецкого городского поселения Усть-Донецкого района  на основе основных направлений бюджетной и налоговой политики Усть-Донецкого городского поселения на</w:t>
      </w:r>
      <w:r w:rsidR="00E646A5" w:rsidRPr="00E646A5">
        <w:rPr>
          <w:sz w:val="28"/>
          <w:szCs w:val="28"/>
          <w:lang w:val="en-US"/>
        </w:rPr>
        <w:t> </w:t>
      </w:r>
      <w:r w:rsidR="00E646A5" w:rsidRPr="00E646A5">
        <w:rPr>
          <w:sz w:val="28"/>
          <w:szCs w:val="28"/>
        </w:rPr>
        <w:t>2024 год и на плановый период 2025 и 2026 годов.</w:t>
      </w:r>
    </w:p>
    <w:p w:rsidR="00E646A5" w:rsidRPr="00E646A5" w:rsidRDefault="00493480" w:rsidP="00E646A5">
      <w:pPr>
        <w:pStyle w:val="18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7EF">
        <w:rPr>
          <w:sz w:val="28"/>
          <w:szCs w:val="28"/>
        </w:rPr>
        <w:tab/>
      </w: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646A5" w:rsidRPr="00E646A5">
        <w:rPr>
          <w:rFonts w:ascii="Times New Roman" w:hAnsi="Times New Roman" w:cs="Times New Roman"/>
          <w:b w:val="0"/>
          <w:sz w:val="28"/>
          <w:szCs w:val="28"/>
        </w:rPr>
        <w:t>Постановление подлежит размещению на официальном сайте    Администрации Усть-Донецкого городского поселения и вступает в силу с момента официального опубликования.</w:t>
      </w:r>
    </w:p>
    <w:p w:rsidR="00493480" w:rsidRPr="009757EF" w:rsidRDefault="00493480" w:rsidP="00E646A5">
      <w:pPr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</w:r>
      <w:r w:rsidR="00E646A5">
        <w:rPr>
          <w:sz w:val="28"/>
          <w:szCs w:val="28"/>
        </w:rPr>
        <w:t>4</w:t>
      </w:r>
      <w:r w:rsidRPr="009757EF">
        <w:rPr>
          <w:sz w:val="28"/>
          <w:szCs w:val="28"/>
        </w:rPr>
        <w:t xml:space="preserve">. </w:t>
      </w:r>
      <w:proofErr w:type="gramStart"/>
      <w:r w:rsidRPr="009757EF">
        <w:rPr>
          <w:spacing w:val="-4"/>
          <w:sz w:val="28"/>
          <w:szCs w:val="28"/>
        </w:rPr>
        <w:t>Контроль за</w:t>
      </w:r>
      <w:proofErr w:type="gramEnd"/>
      <w:r w:rsidRPr="009757EF">
        <w:rPr>
          <w:spacing w:val="-4"/>
          <w:sz w:val="28"/>
          <w:szCs w:val="28"/>
        </w:rPr>
        <w:t xml:space="preserve"> исполнением постановления </w:t>
      </w:r>
      <w:r w:rsidR="00A20F01">
        <w:rPr>
          <w:spacing w:val="-4"/>
          <w:sz w:val="28"/>
          <w:szCs w:val="28"/>
        </w:rPr>
        <w:t>оставляю за собой.</w:t>
      </w:r>
    </w:p>
    <w:p w:rsidR="00493480" w:rsidRPr="009757EF" w:rsidRDefault="00493480" w:rsidP="00493480">
      <w:pPr>
        <w:pStyle w:val="a3"/>
        <w:rPr>
          <w:szCs w:val="28"/>
        </w:rPr>
      </w:pPr>
    </w:p>
    <w:p w:rsidR="00493480" w:rsidRPr="009757EF" w:rsidRDefault="00493480" w:rsidP="00493480">
      <w:pPr>
        <w:jc w:val="both"/>
        <w:rPr>
          <w:sz w:val="28"/>
          <w:szCs w:val="28"/>
        </w:rPr>
      </w:pPr>
      <w:r w:rsidRPr="009757EF">
        <w:rPr>
          <w:sz w:val="28"/>
          <w:szCs w:val="28"/>
        </w:rPr>
        <w:t>Глава Администрации</w:t>
      </w:r>
    </w:p>
    <w:p w:rsidR="00493480" w:rsidRPr="009757EF" w:rsidRDefault="00F205D2" w:rsidP="0049348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</w:t>
      </w:r>
      <w:r w:rsidR="00493480" w:rsidRP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5C7EB6">
        <w:rPr>
          <w:sz w:val="28"/>
          <w:szCs w:val="28"/>
        </w:rPr>
        <w:t xml:space="preserve">            </w:t>
      </w:r>
      <w:r w:rsidR="00A20F01">
        <w:rPr>
          <w:sz w:val="28"/>
          <w:szCs w:val="28"/>
        </w:rPr>
        <w:tab/>
        <w:t xml:space="preserve">         </w:t>
      </w:r>
      <w:r w:rsidR="005C7EB6">
        <w:rPr>
          <w:sz w:val="28"/>
          <w:szCs w:val="28"/>
        </w:rPr>
        <w:t>С.В.Тузов</w:t>
      </w:r>
    </w:p>
    <w:p w:rsidR="00493480" w:rsidRPr="00E646A5" w:rsidRDefault="00493480" w:rsidP="00493480">
      <w:pPr>
        <w:jc w:val="both"/>
      </w:pPr>
      <w:r w:rsidRPr="00E646A5">
        <w:t xml:space="preserve">Постановление вносит </w:t>
      </w:r>
      <w:r w:rsidR="00A20F01" w:rsidRPr="00E646A5">
        <w:t>отдел</w:t>
      </w:r>
    </w:p>
    <w:p w:rsidR="00A20F01" w:rsidRPr="00E646A5" w:rsidRDefault="00A20F01" w:rsidP="00493480">
      <w:pPr>
        <w:jc w:val="both"/>
      </w:pPr>
      <w:r w:rsidRPr="00E646A5">
        <w:t>экономики и финансов</w:t>
      </w:r>
    </w:p>
    <w:p w:rsidR="00F205D2" w:rsidRPr="00E646A5" w:rsidRDefault="00493480" w:rsidP="00F205D2">
      <w:pPr>
        <w:jc w:val="both"/>
      </w:pPr>
      <w:r w:rsidRPr="00E646A5">
        <w:t xml:space="preserve">Администрации </w:t>
      </w:r>
      <w:r w:rsidR="00F205D2" w:rsidRPr="00E646A5">
        <w:t xml:space="preserve">Усть-Донецкого </w:t>
      </w:r>
    </w:p>
    <w:p w:rsidR="00E646A5" w:rsidRPr="00E646A5" w:rsidRDefault="00F205D2" w:rsidP="00E646A5">
      <w:pPr>
        <w:jc w:val="both"/>
      </w:pPr>
      <w:r w:rsidRPr="00E646A5">
        <w:t>городского</w:t>
      </w:r>
      <w:r w:rsidR="00A20F01" w:rsidRPr="00E646A5">
        <w:t xml:space="preserve"> поселения</w:t>
      </w:r>
      <w:r w:rsidR="00493480" w:rsidRPr="00E646A5">
        <w:t xml:space="preserve"> </w:t>
      </w:r>
      <w:r w:rsidR="00E646A5" w:rsidRPr="00E646A5">
        <w:t xml:space="preserve"> </w:t>
      </w:r>
    </w:p>
    <w:p w:rsidR="00493480" w:rsidRPr="00E646A5" w:rsidRDefault="00493480" w:rsidP="00E646A5">
      <w:pPr>
        <w:jc w:val="both"/>
      </w:pPr>
      <w:r w:rsidRPr="00E646A5">
        <w:t>Исп</w:t>
      </w:r>
      <w:r w:rsidR="00A20F01" w:rsidRPr="00E646A5">
        <w:t>олнитель:</w:t>
      </w:r>
      <w:r w:rsidRPr="00E646A5">
        <w:t xml:space="preserve"> </w:t>
      </w:r>
      <w:r w:rsidR="00F205D2" w:rsidRPr="00E646A5">
        <w:t>Липатова Ю.А.</w:t>
      </w:r>
    </w:p>
    <w:p w:rsidR="00493480" w:rsidRPr="009757EF" w:rsidRDefault="00493480" w:rsidP="00493480">
      <w:pPr>
        <w:rPr>
          <w:sz w:val="28"/>
          <w:szCs w:val="28"/>
        </w:rPr>
      </w:pPr>
    </w:p>
    <w:p w:rsidR="00E646A5" w:rsidRPr="00B67F34" w:rsidRDefault="00E646A5" w:rsidP="00E646A5">
      <w:pPr>
        <w:pStyle w:val="18"/>
        <w:shd w:val="clear" w:color="auto" w:fill="auto"/>
        <w:spacing w:before="0"/>
        <w:ind w:left="6940" w:firstLine="4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7F34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646A5" w:rsidRPr="00B67F34" w:rsidRDefault="00E646A5" w:rsidP="00E646A5">
      <w:pPr>
        <w:pStyle w:val="18"/>
        <w:shd w:val="clear" w:color="auto" w:fill="auto"/>
        <w:spacing w:before="0"/>
        <w:ind w:left="6940" w:firstLine="4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7F34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Усть-Донецкого городского поселения </w:t>
      </w:r>
    </w:p>
    <w:p w:rsidR="00E646A5" w:rsidRPr="00B67F34" w:rsidRDefault="00E646A5" w:rsidP="00E646A5">
      <w:pPr>
        <w:pStyle w:val="18"/>
        <w:shd w:val="clear" w:color="auto" w:fill="auto"/>
        <w:spacing w:before="0"/>
        <w:ind w:left="6940" w:firstLine="4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7F34">
        <w:rPr>
          <w:rFonts w:ascii="Times New Roman" w:hAnsi="Times New Roman" w:cs="Times New Roman"/>
          <w:b w:val="0"/>
          <w:sz w:val="24"/>
          <w:szCs w:val="24"/>
        </w:rPr>
        <w:t>от 25.10.2023 № 222</w:t>
      </w:r>
    </w:p>
    <w:p w:rsid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E646A5" w:rsidRP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br/>
        <w:t>на 2024 год и на плановый период 2025 и 2026 годов</w:t>
      </w:r>
    </w:p>
    <w:p w:rsidR="00E646A5" w:rsidRPr="00E646A5" w:rsidRDefault="00E646A5" w:rsidP="00E646A5">
      <w:pPr>
        <w:pStyle w:val="18"/>
        <w:shd w:val="clear" w:color="auto" w:fill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46A5">
        <w:rPr>
          <w:rFonts w:ascii="Times New Roman" w:hAnsi="Times New Roman" w:cs="Times New Roman"/>
          <w:b w:val="0"/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№474 «О национальных целях развития Российской Федерации на период до 2030 года», итогов реализации</w:t>
      </w:r>
      <w:proofErr w:type="gramEnd"/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бюджетной и налоговой политики в 2022 - 2023 годах, и основных направлений бюджетной, налоговой и </w:t>
      </w:r>
      <w:proofErr w:type="spellStart"/>
      <w:r w:rsidRPr="00E646A5">
        <w:rPr>
          <w:rFonts w:ascii="Times New Roman" w:hAnsi="Times New Roman" w:cs="Times New Roman"/>
          <w:b w:val="0"/>
          <w:sz w:val="28"/>
          <w:szCs w:val="28"/>
        </w:rPr>
        <w:t>таможенно-</w:t>
      </w:r>
      <w:r w:rsidRPr="00E646A5">
        <w:rPr>
          <w:rFonts w:ascii="Times New Roman" w:hAnsi="Times New Roman" w:cs="Times New Roman"/>
          <w:b w:val="0"/>
          <w:sz w:val="28"/>
          <w:szCs w:val="28"/>
        </w:rPr>
        <w:softHyphen/>
        <w:t>тарифной</w:t>
      </w:r>
      <w:proofErr w:type="spellEnd"/>
      <w:r w:rsidRPr="00E646A5">
        <w:rPr>
          <w:rFonts w:ascii="Times New Roman" w:hAnsi="Times New Roman" w:cs="Times New Roman"/>
          <w:b w:val="0"/>
          <w:sz w:val="28"/>
          <w:szCs w:val="28"/>
        </w:rPr>
        <w:t xml:space="preserve"> политики Российской Федерации на 2024 год и на плановый период 2025 и 2026 годов.</w:t>
      </w:r>
    </w:p>
    <w:p w:rsidR="00E646A5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местного бюджета на 2024 год и на плановый период 2025 и 2026 годов.</w:t>
      </w:r>
    </w:p>
    <w:p w:rsidR="00562791" w:rsidRPr="00562791" w:rsidRDefault="00562791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1. Основные итоги реализации</w:t>
      </w:r>
    </w:p>
    <w:p w:rsid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 в 2022 - 2023 годах</w:t>
      </w:r>
    </w:p>
    <w:p w:rsidR="00562791" w:rsidRPr="00562791" w:rsidRDefault="00562791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56279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в 2022 - 2023 годах была ориентирована на содействие структурной трансформации экономики </w:t>
      </w:r>
      <w:r w:rsidR="0056279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поселения, обеспечение стабильности финансовой системы </w:t>
      </w:r>
      <w:r w:rsidR="0056279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и социальную поддержку ее жителей.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 муниципальными органами </w:t>
      </w:r>
      <w:r w:rsidR="0056279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были приняты меры в целях поддержки экономики и граждан Российской Федерации. 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56279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Несмотря на новую экономическую реальность, исполнение бюджета поселения обеспечено в 2022 году с ростом от показателей 2021 года.</w:t>
      </w:r>
    </w:p>
    <w:p w:rsidR="00E646A5" w:rsidRPr="002875B0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17ED9">
        <w:rPr>
          <w:rFonts w:ascii="Times New Roman" w:hAnsi="Times New Roman" w:cs="Times New Roman"/>
          <w:b w:val="0"/>
          <w:sz w:val="28"/>
          <w:szCs w:val="28"/>
        </w:rPr>
        <w:t xml:space="preserve">Доходы консолидированного бюджета </w:t>
      </w:r>
      <w:r w:rsidR="00562791" w:rsidRPr="00817ED9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817ED9">
        <w:rPr>
          <w:rFonts w:ascii="Times New Roman" w:hAnsi="Times New Roman" w:cs="Times New Roman"/>
          <w:b w:val="0"/>
          <w:sz w:val="28"/>
          <w:szCs w:val="28"/>
        </w:rPr>
        <w:t xml:space="preserve"> поселения составили </w:t>
      </w:r>
      <w:r w:rsidR="00817ED9" w:rsidRPr="00817ED9">
        <w:rPr>
          <w:rFonts w:ascii="Times New Roman" w:hAnsi="Times New Roman" w:cs="Times New Roman"/>
          <w:b w:val="0"/>
          <w:sz w:val="28"/>
          <w:szCs w:val="28"/>
        </w:rPr>
        <w:t>157,9</w:t>
      </w:r>
      <w:r w:rsidRPr="00817ED9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817ED9" w:rsidRPr="00817ED9">
        <w:rPr>
          <w:rFonts w:ascii="Times New Roman" w:hAnsi="Times New Roman" w:cs="Times New Roman"/>
          <w:b w:val="0"/>
          <w:sz w:val="28"/>
          <w:szCs w:val="28"/>
        </w:rPr>
        <w:t>н. рублей, что выше плана на 2</w:t>
      </w:r>
      <w:r w:rsidRPr="00817ED9">
        <w:rPr>
          <w:rFonts w:ascii="Times New Roman" w:hAnsi="Times New Roman" w:cs="Times New Roman"/>
          <w:b w:val="0"/>
          <w:sz w:val="28"/>
          <w:szCs w:val="28"/>
        </w:rPr>
        <w:t>,</w:t>
      </w:r>
      <w:r w:rsidR="00817ED9" w:rsidRPr="00817ED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7ED9">
        <w:rPr>
          <w:rFonts w:ascii="Times New Roman" w:hAnsi="Times New Roman" w:cs="Times New Roman"/>
          <w:b w:val="0"/>
          <w:sz w:val="28"/>
          <w:szCs w:val="28"/>
        </w:rPr>
        <w:t xml:space="preserve"> процента, с ростом от 2021 года</w:t>
      </w: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2875B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875B0" w:rsidRPr="002875B0">
        <w:rPr>
          <w:rFonts w:ascii="Times New Roman" w:hAnsi="Times New Roman" w:cs="Times New Roman"/>
          <w:b w:val="0"/>
          <w:sz w:val="28"/>
          <w:szCs w:val="28"/>
        </w:rPr>
        <w:t>23,5</w:t>
      </w:r>
      <w:r w:rsidRPr="002875B0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E646A5" w:rsidRPr="009F5FCB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Собственные доходы консолидированного бюджета 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 xml:space="preserve">Усть-Донецкого городского 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поселения поступили в объеме 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49,5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рублей, с ростом к 2021 году на 3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5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>,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рублей, или на </w:t>
      </w:r>
      <w:r w:rsidR="009F5FCB" w:rsidRPr="009F5FCB">
        <w:rPr>
          <w:rFonts w:ascii="Times New Roman" w:hAnsi="Times New Roman" w:cs="Times New Roman"/>
          <w:b w:val="0"/>
          <w:sz w:val="28"/>
          <w:szCs w:val="28"/>
        </w:rPr>
        <w:t>22,9</w:t>
      </w:r>
      <w:r w:rsidRPr="009F5FCB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E646A5" w:rsidRPr="00B76EEE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Расходы консолидированного бюджета </w:t>
      </w:r>
      <w:r w:rsidR="009F5FCB" w:rsidRPr="00B76EEE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 поселения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6EEE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исполнены в 2022 году в сумме </w:t>
      </w:r>
      <w:r w:rsidR="009F5FCB" w:rsidRPr="00B76EEE">
        <w:rPr>
          <w:rFonts w:ascii="Times New Roman" w:hAnsi="Times New Roman" w:cs="Times New Roman"/>
          <w:b w:val="0"/>
          <w:sz w:val="28"/>
          <w:szCs w:val="28"/>
        </w:rPr>
        <w:t>154,0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9F5FCB" w:rsidRPr="00B76EEE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рублей, или на 9</w:t>
      </w:r>
      <w:r w:rsidR="009F5FCB" w:rsidRPr="00B76EEE">
        <w:rPr>
          <w:rFonts w:ascii="Times New Roman" w:hAnsi="Times New Roman" w:cs="Times New Roman"/>
          <w:b w:val="0"/>
          <w:sz w:val="28"/>
          <w:szCs w:val="28"/>
        </w:rPr>
        <w:t>8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>,</w:t>
      </w:r>
      <w:r w:rsidR="009F5FCB" w:rsidRPr="00B76EE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процента к плану.</w:t>
      </w:r>
    </w:p>
    <w:p w:rsidR="00E646A5" w:rsidRPr="00B76EEE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исполнения консолидированного бюджета 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 xml:space="preserve">Усть-Донецкого 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городского 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поселения сложилось превышение 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 xml:space="preserve">доходов 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над 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 xml:space="preserve">расходами 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>про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>фицит</w:t>
      </w:r>
      <w:proofErr w:type="spellEnd"/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) в объеме 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>3,9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B76EEE" w:rsidRPr="00B76EEE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B76EEE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E646A5" w:rsidRPr="00463A0F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A0F">
        <w:rPr>
          <w:rFonts w:ascii="Times New Roman" w:hAnsi="Times New Roman" w:cs="Times New Roman"/>
          <w:b w:val="0"/>
          <w:sz w:val="28"/>
          <w:szCs w:val="28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463A0F" w:rsidRPr="00463A0F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463A0F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В соответствии с изменениями, внесенными Федеральным законом от 16.04.2022 № 104-ФЗ «О внесении изменений в отдельные законодательные акты Российской Федерации»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поставленной продукции (выполненных работ/оказанных услуг) по муниципальным контрактам.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 процентов по контрактам на строительство, реконструкцию и капитальный ремонт, контрактам, подлежащим казначейскому сопровождению.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бюджета </w:t>
      </w:r>
      <w:r w:rsidR="00375BCC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Усть-Донецкого района.</w:t>
      </w:r>
    </w:p>
    <w:p w:rsidR="00E646A5" w:rsidRPr="00623906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906">
        <w:rPr>
          <w:rFonts w:ascii="Times New Roman" w:hAnsi="Times New Roman" w:cs="Times New Roman"/>
          <w:b w:val="0"/>
          <w:sz w:val="28"/>
          <w:szCs w:val="28"/>
        </w:rPr>
        <w:t xml:space="preserve">За период I полугодия 2023 г. исполнение консолидированного бюджета </w:t>
      </w:r>
      <w:r w:rsidR="00623906" w:rsidRPr="0062390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623906">
        <w:rPr>
          <w:rFonts w:ascii="Times New Roman" w:hAnsi="Times New Roman" w:cs="Times New Roman"/>
          <w:b w:val="0"/>
          <w:sz w:val="28"/>
          <w:szCs w:val="28"/>
        </w:rPr>
        <w:t xml:space="preserve"> поселения обеспечено с положительной динамикой.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87FA7">
        <w:rPr>
          <w:rFonts w:ascii="Times New Roman" w:hAnsi="Times New Roman" w:cs="Times New Roman"/>
          <w:b w:val="0"/>
          <w:sz w:val="28"/>
          <w:szCs w:val="28"/>
        </w:rPr>
        <w:t xml:space="preserve">Доходы исполнены в сумме </w:t>
      </w:r>
      <w:r w:rsidR="00287FA7" w:rsidRPr="00287FA7">
        <w:rPr>
          <w:rFonts w:ascii="Times New Roman" w:hAnsi="Times New Roman" w:cs="Times New Roman"/>
          <w:b w:val="0"/>
          <w:sz w:val="28"/>
          <w:szCs w:val="28"/>
        </w:rPr>
        <w:t xml:space="preserve">38,4 </w:t>
      </w:r>
      <w:r w:rsidRPr="00287FA7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287FA7" w:rsidRPr="00287FA7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287FA7">
        <w:rPr>
          <w:rFonts w:ascii="Times New Roman" w:hAnsi="Times New Roman" w:cs="Times New Roman"/>
          <w:b w:val="0"/>
          <w:sz w:val="28"/>
          <w:szCs w:val="28"/>
        </w:rPr>
        <w:t xml:space="preserve"> рублей, или на </w:t>
      </w:r>
      <w:r w:rsidR="00287FA7" w:rsidRPr="00287FA7">
        <w:rPr>
          <w:rFonts w:ascii="Times New Roman" w:hAnsi="Times New Roman" w:cs="Times New Roman"/>
          <w:b w:val="0"/>
          <w:sz w:val="28"/>
          <w:szCs w:val="28"/>
        </w:rPr>
        <w:t>34,0</w:t>
      </w:r>
      <w:r w:rsidRPr="00287FA7">
        <w:rPr>
          <w:rFonts w:ascii="Times New Roman" w:hAnsi="Times New Roman" w:cs="Times New Roman"/>
          <w:b w:val="0"/>
          <w:sz w:val="28"/>
          <w:szCs w:val="28"/>
        </w:rPr>
        <w:t xml:space="preserve"> процента к годовому плану</w:t>
      </w:r>
      <w:r w:rsidRPr="00632F1C">
        <w:rPr>
          <w:rFonts w:ascii="Times New Roman" w:hAnsi="Times New Roman" w:cs="Times New Roman"/>
          <w:b w:val="0"/>
          <w:sz w:val="28"/>
          <w:szCs w:val="28"/>
        </w:rPr>
        <w:t>. В том числе собственные налоговые и неналоговые поступления составили 1</w:t>
      </w:r>
      <w:r w:rsidR="00632F1C" w:rsidRPr="00632F1C">
        <w:rPr>
          <w:rFonts w:ascii="Times New Roman" w:hAnsi="Times New Roman" w:cs="Times New Roman"/>
          <w:b w:val="0"/>
          <w:sz w:val="28"/>
          <w:szCs w:val="28"/>
        </w:rPr>
        <w:t>7,9</w:t>
      </w:r>
      <w:r w:rsidRPr="00632F1C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632F1C" w:rsidRPr="00632F1C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632F1C">
        <w:rPr>
          <w:rFonts w:ascii="Times New Roman" w:hAnsi="Times New Roman" w:cs="Times New Roman"/>
          <w:b w:val="0"/>
          <w:sz w:val="28"/>
          <w:szCs w:val="28"/>
        </w:rPr>
        <w:t xml:space="preserve"> рублей, с ростом от аналогичного периода прошлого года на </w:t>
      </w:r>
      <w:r w:rsidR="00632F1C" w:rsidRPr="00632F1C">
        <w:rPr>
          <w:rFonts w:ascii="Times New Roman" w:hAnsi="Times New Roman" w:cs="Times New Roman"/>
          <w:b w:val="0"/>
          <w:sz w:val="28"/>
          <w:szCs w:val="28"/>
        </w:rPr>
        <w:t>6,5</w:t>
      </w:r>
      <w:r w:rsidRPr="00632F1C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Расходы исполнены в объеме 174,8 </w:t>
      </w:r>
      <w:proofErr w:type="spellStart"/>
      <w:proofErr w:type="gram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млрд</w:t>
      </w:r>
      <w:proofErr w:type="spellEnd"/>
      <w:proofErr w:type="gram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рублей, или на 43,8 процента к плану, с ростом к I полугодию 2022 г. на 17,2 процента.</w:t>
      </w:r>
    </w:p>
    <w:p w:rsidR="00E646A5" w:rsidRPr="004111A0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1A0">
        <w:rPr>
          <w:rFonts w:ascii="Times New Roman" w:hAnsi="Times New Roman" w:cs="Times New Roman"/>
          <w:b w:val="0"/>
          <w:sz w:val="28"/>
          <w:szCs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Продолжена работа по увеличению налогового потенциала </w:t>
      </w:r>
      <w:r w:rsidR="004111A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за счет повышения инвестиционной активности, созданию условий справедливой конкурентной среды, сокращению теневого сектора, стимулированию развития малого и среднего предпринимательства, сохранению всех предоставляемых </w:t>
      </w:r>
      <w:r w:rsidR="004111A0">
        <w:rPr>
          <w:rFonts w:ascii="Times New Roman" w:hAnsi="Times New Roman" w:cs="Times New Roman"/>
          <w:b w:val="0"/>
          <w:sz w:val="28"/>
          <w:szCs w:val="28"/>
        </w:rPr>
        <w:t>Усть-Донецким городским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поселением эффективных налоговых льгот.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Организовано взаимодействие с крупнейшими налогоплательщиками </w:t>
      </w:r>
      <w:r w:rsidR="004111A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Проведена оценка эффективности налоговых расходов </w:t>
      </w:r>
      <w:r w:rsidR="004111A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поселения, обусловленных налоговыми льготами. </w:t>
      </w: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Общий объем налоговых расходов за 2022 год составил 8,4 </w:t>
      </w:r>
      <w:proofErr w:type="spellStart"/>
      <w:proofErr w:type="gram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млрд</w:t>
      </w:r>
      <w:proofErr w:type="spellEnd"/>
      <w:proofErr w:type="gram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рублей, из них 90 процентов приходится на льготы субъектам малого предпринимательства и инвесторам.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оценки налоговых расходов все налоговые льготы признаны эффективными. </w:t>
      </w:r>
    </w:p>
    <w:p w:rsidR="00E646A5" w:rsidRPr="004111A0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1A0">
        <w:rPr>
          <w:rFonts w:ascii="Times New Roman" w:hAnsi="Times New Roman" w:cs="Times New Roman"/>
          <w:b w:val="0"/>
          <w:sz w:val="28"/>
          <w:szCs w:val="28"/>
        </w:rPr>
        <w:t>По итогам I полугодия 2023 г. расходы местного бюджета с учетом их переформатирования в результате сложившейся экономии и невостребованных средств, увеличения за счет остатков 2022 года, увеличены в сравнении с первоначально утвержденным бюджетом</w:t>
      </w:r>
      <w:r w:rsidR="004111A0" w:rsidRPr="004111A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4111A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111A0" w:rsidRPr="004111A0">
        <w:rPr>
          <w:rFonts w:ascii="Times New Roman" w:hAnsi="Times New Roman" w:cs="Times New Roman"/>
          <w:b w:val="0"/>
          <w:sz w:val="28"/>
          <w:szCs w:val="28"/>
        </w:rPr>
        <w:t>5,8</w:t>
      </w:r>
      <w:r w:rsidRPr="004111A0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4111A0" w:rsidRPr="004111A0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4111A0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 учетом дополнительных расходных обязательств в 2023 году параметры дефицита местного бюджета установлены в пределах 15 процентов от уровня налоговых и неналоговых доходов, что соответствует предельному значению, установленному статьей 92</w:t>
      </w:r>
      <w:r w:rsidRPr="00562791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Объем «бюджета развития» в I полугодии 2023 г. увеличился с 70,9 </w:t>
      </w:r>
      <w:proofErr w:type="spellStart"/>
      <w:proofErr w:type="gram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млрд</w:t>
      </w:r>
      <w:proofErr w:type="spellEnd"/>
      <w:proofErr w:type="gram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рублей в 2022 году до 94,9 </w:t>
      </w:r>
      <w:proofErr w:type="spell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млрд</w:t>
      </w:r>
      <w:proofErr w:type="spell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рублей в 2023 году, или на 24,0 </w:t>
      </w:r>
      <w:proofErr w:type="spell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млрд</w:t>
      </w:r>
      <w:proofErr w:type="spell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рублей.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Социальные обязательства </w:t>
      </w:r>
      <w:r w:rsidRPr="00DB6DD4">
        <w:rPr>
          <w:rFonts w:ascii="Times New Roman" w:hAnsi="Times New Roman" w:cs="Times New Roman"/>
          <w:b w:val="0"/>
          <w:sz w:val="28"/>
          <w:szCs w:val="28"/>
          <w:highlight w:val="magenta"/>
        </w:rPr>
        <w:t>местного местных бюджетов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обеспечены финансированием в полном объеме.</w:t>
      </w:r>
    </w:p>
    <w:p w:rsidR="00E646A5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D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итогам I полугодия 2023 г. исполнение бюджета </w:t>
      </w:r>
      <w:r w:rsidR="00DB6DD4" w:rsidRPr="00DB6DD4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DB6DD4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Усть-Донецкого района обеспечено с </w:t>
      </w:r>
      <w:proofErr w:type="spellStart"/>
      <w:r w:rsidRPr="00DB6DD4">
        <w:rPr>
          <w:rFonts w:ascii="Times New Roman" w:hAnsi="Times New Roman" w:cs="Times New Roman"/>
          <w:b w:val="0"/>
          <w:sz w:val="28"/>
          <w:szCs w:val="28"/>
        </w:rPr>
        <w:t>профицитом</w:t>
      </w:r>
      <w:proofErr w:type="spellEnd"/>
      <w:r w:rsidRPr="00DB6DD4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DB6DD4" w:rsidRPr="00DB6DD4">
        <w:rPr>
          <w:rFonts w:ascii="Times New Roman" w:hAnsi="Times New Roman" w:cs="Times New Roman"/>
          <w:b w:val="0"/>
          <w:sz w:val="28"/>
          <w:szCs w:val="28"/>
        </w:rPr>
        <w:t>6,7</w:t>
      </w:r>
      <w:r w:rsidRPr="00DB6DD4">
        <w:rPr>
          <w:rFonts w:ascii="Times New Roman" w:hAnsi="Times New Roman" w:cs="Times New Roman"/>
          <w:b w:val="0"/>
          <w:sz w:val="28"/>
          <w:szCs w:val="28"/>
        </w:rPr>
        <w:t xml:space="preserve"> мл</w:t>
      </w:r>
      <w:r w:rsidR="00DB6DD4" w:rsidRPr="00DB6DD4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DB6DD4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2B2006" w:rsidRPr="00DB6DD4" w:rsidRDefault="002B2006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Основные цели и задачи бюджетной и налоговой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>политики на 2024 год и на плановый период 2025 и 2026 годов</w:t>
      </w:r>
    </w:p>
    <w:p w:rsidR="002B2006" w:rsidRPr="00562791" w:rsidRDefault="002B2006" w:rsidP="002B2006">
      <w:pPr>
        <w:pStyle w:val="18"/>
        <w:shd w:val="clear" w:color="auto" w:fill="auto"/>
        <w:tabs>
          <w:tab w:val="left" w:pos="1023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Бюджетная и налоговая политика </w:t>
      </w:r>
      <w:r w:rsidR="002B200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2024 год и на 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политики на 2024 - 2026 годы сконцентрированы, в первую очередь, на реализации задач, поставленных Президентом Российской Федерации и Губернатором Ростовской области.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размера оплаты труда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Эффективное управление расходами будет обеспечиваться посредством перехода на новую систему управления муниципальными программами, предусматривающую перевод на единые проектные принципы управления, совершенствование механизма </w:t>
      </w: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целеполагания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с ориентацией на достижение приоритетов и целей муниципальной политики по соответствующим направлениям социально-экономического развития </w:t>
      </w:r>
      <w:r w:rsidR="002B200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Инновации и технологическое развитие будут применяться для успешного внедрения новых технологий, что способствует росту экономики </w:t>
      </w:r>
      <w:r w:rsidR="002B200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поселения, повышению уровня жизни населения и созданию благоприятного инвестиционного климата.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Параметры местного бюджета на 2024 год и на плановый период 2025 и 2026 годов сформированы на основе прогноза социально-экономического развития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 xml:space="preserve">Усть-Донецкого городского 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2024 - 2026 годы, утвержденного распоряжением Администрации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от 12.07.2023 №571.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E646A5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581136" w:rsidRPr="00562791" w:rsidRDefault="00581136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numPr>
          <w:ilvl w:val="1"/>
          <w:numId w:val="5"/>
        </w:numPr>
        <w:shd w:val="clear" w:color="auto" w:fill="auto"/>
        <w:tabs>
          <w:tab w:val="left" w:pos="548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Налоговая политика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на 2024 год и на плановый период 2025 и 2026 годов</w:t>
      </w:r>
    </w:p>
    <w:p w:rsidR="00581136" w:rsidRPr="00562791" w:rsidRDefault="00581136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581136">
        <w:rPr>
          <w:rFonts w:ascii="Times New Roman" w:hAnsi="Times New Roman" w:cs="Times New Roman"/>
          <w:b w:val="0"/>
          <w:sz w:val="28"/>
          <w:szCs w:val="28"/>
          <w:highlight w:val="magenta"/>
        </w:rPr>
        <w:t>Апаринского</w:t>
      </w:r>
      <w:proofErr w:type="spellEnd"/>
      <w:r w:rsidRPr="00581136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 сельского поселения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основе экономического роста.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 инвестиционной активности, обеспечивающей стабильное экономическое развитие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lastRenderedPageBreak/>
        <w:t>Достижение поставленных целей и задач будет основываться на следующих приоритетах:</w:t>
      </w:r>
    </w:p>
    <w:p w:rsidR="00E646A5" w:rsidRPr="00562791" w:rsidRDefault="00E646A5" w:rsidP="00E646A5">
      <w:pPr>
        <w:pStyle w:val="18"/>
        <w:numPr>
          <w:ilvl w:val="0"/>
          <w:numId w:val="6"/>
        </w:numPr>
        <w:shd w:val="clear" w:color="auto" w:fill="auto"/>
        <w:tabs>
          <w:tab w:val="left" w:pos="1043"/>
          <w:tab w:val="left" w:pos="2790"/>
        </w:tabs>
        <w:spacing w:before="0"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Реализация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ab/>
        <w:t>существующего комплекса мер, направленных</w:t>
      </w:r>
    </w:p>
    <w:p w:rsidR="00E646A5" w:rsidRPr="00562791" w:rsidRDefault="00E646A5" w:rsidP="00E646A5">
      <w:pPr>
        <w:pStyle w:val="18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на формирование благоприятного инвестиционного климата и развитие конкурентоспособной инновационной экономики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 </w:t>
      </w:r>
    </w:p>
    <w:p w:rsidR="00E646A5" w:rsidRPr="00562791" w:rsidRDefault="00E646A5" w:rsidP="00E646A5">
      <w:pPr>
        <w:pStyle w:val="18"/>
        <w:numPr>
          <w:ilvl w:val="0"/>
          <w:numId w:val="6"/>
        </w:numPr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самозанятых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E646A5" w:rsidRPr="00562791" w:rsidRDefault="00E646A5" w:rsidP="00E646A5">
      <w:pPr>
        <w:pStyle w:val="18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40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Обеспечение комфортных налоговых условий для отдельных категорий населения, нуждающихся в муниципальной поддержке.</w:t>
      </w:r>
    </w:p>
    <w:p w:rsidR="00E646A5" w:rsidRPr="00562791" w:rsidRDefault="00E646A5" w:rsidP="00E646A5">
      <w:pPr>
        <w:pStyle w:val="18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расходов. </w:t>
      </w:r>
    </w:p>
    <w:p w:rsidR="00E646A5" w:rsidRPr="00562791" w:rsidRDefault="00E646A5" w:rsidP="00E646A5">
      <w:pPr>
        <w:pStyle w:val="18"/>
        <w:shd w:val="clear" w:color="auto" w:fill="auto"/>
        <w:tabs>
          <w:tab w:val="left" w:pos="1066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               В трехлетней перспективе будет продолжена работа по укреплению доходной базы бюджета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Усть-Донецкого района за счет наращивания стабильных доходных источников и мобилизации в бюджет </w:t>
      </w:r>
      <w:r w:rsidR="00581136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Усть-Донецкого района имеющихся резервов.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Продолжится взаимодействие органов местного самоуправления </w:t>
      </w:r>
      <w:r w:rsidR="00902054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с федеральными и областными органами исполнительной власти в решении задач по дополнительной мобилизации доходов.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proofErr w:type="gramEnd"/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E646A5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самообеспеченности </w:t>
      </w:r>
      <w:r w:rsidR="00902054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основной задачей остается расширение налогооблагаемой базы и улучшение инвестиционного климата.</w:t>
      </w:r>
    </w:p>
    <w:p w:rsidR="00902054" w:rsidRPr="00562791" w:rsidRDefault="00902054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numPr>
          <w:ilvl w:val="1"/>
          <w:numId w:val="5"/>
        </w:numPr>
        <w:shd w:val="clear" w:color="auto" w:fill="auto"/>
        <w:tabs>
          <w:tab w:val="left" w:pos="2310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Система управления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муниципальными программами </w:t>
      </w:r>
      <w:r w:rsidR="00902054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902054" w:rsidRPr="00562791" w:rsidRDefault="00902054" w:rsidP="00902054">
      <w:pPr>
        <w:pStyle w:val="18"/>
        <w:shd w:val="clear" w:color="auto" w:fill="auto"/>
        <w:tabs>
          <w:tab w:val="left" w:pos="231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Начиная с 2024 года утверждена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новая система управления муниципальными программами </w:t>
      </w:r>
      <w:r w:rsidR="00E122A5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(далее - муниципальные программы), предусматривающая радикальную трансформацию инструмента муниципальных программ, пересмотр подходов к их разработке и реализации.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Полностью изменена структура муниципальных программ посредством четкого разграничения расходов на проектную деятельность, направленную на конкретный уникальный результат (региональные проекты), и процессную деятельность, направленную на решение текущих задач социально- экономического развития (в рамках комплексов процессных мероприятий).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Достижение национальных целей развития остается ключевой задачей бюджетной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политики, на решение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которой направлено изменение структуры и 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 экономического развития </w:t>
      </w:r>
      <w:r w:rsidR="00E122A5">
        <w:rPr>
          <w:rFonts w:ascii="Times New Roman" w:hAnsi="Times New Roman" w:cs="Times New Roman"/>
          <w:b w:val="0"/>
          <w:sz w:val="28"/>
          <w:szCs w:val="28"/>
        </w:rPr>
        <w:t>Усть-</w:t>
      </w:r>
      <w:r w:rsidR="00E122A5">
        <w:rPr>
          <w:rFonts w:ascii="Times New Roman" w:hAnsi="Times New Roman" w:cs="Times New Roman"/>
          <w:b w:val="0"/>
          <w:sz w:val="28"/>
          <w:szCs w:val="28"/>
        </w:rPr>
        <w:lastRenderedPageBreak/>
        <w:t>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В </w:t>
      </w:r>
      <w:proofErr w:type="spell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Апаринского</w:t>
      </w:r>
      <w:proofErr w:type="spell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сельского поселения с 2024 года финансовое обеспечение проектной части государственных программ предусматривается по 62 региональным проектам, в том числе по 37 региональным проектам, направленным на реализацию национальных целей развития, и по 25 иным региональным проектам, направленным на социально-экономическое развитие </w:t>
      </w:r>
      <w:proofErr w:type="spellStart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>Апаринского</w:t>
      </w:r>
      <w:proofErr w:type="spellEnd"/>
      <w:r w:rsidRPr="0056279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сельского поселения.</w:t>
      </w:r>
    </w:p>
    <w:p w:rsidR="00E646A5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Реализация </w:t>
      </w:r>
      <w:r w:rsidRPr="00562791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прозрачностью и эффективностью расходования выделяемых на их реализацию средств.</w:t>
      </w:r>
    </w:p>
    <w:p w:rsidR="00E122A5" w:rsidRPr="00562791" w:rsidRDefault="00E122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numPr>
          <w:ilvl w:val="1"/>
          <w:numId w:val="5"/>
        </w:numPr>
        <w:shd w:val="clear" w:color="auto" w:fill="auto"/>
        <w:tabs>
          <w:tab w:val="left" w:pos="1983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>бюджетной политики в области социальной сферы</w:t>
      </w:r>
    </w:p>
    <w:p w:rsidR="00E122A5" w:rsidRPr="00562791" w:rsidRDefault="00E122A5" w:rsidP="00E122A5">
      <w:pPr>
        <w:pStyle w:val="18"/>
        <w:shd w:val="clear" w:color="auto" w:fill="auto"/>
        <w:tabs>
          <w:tab w:val="left" w:pos="1983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Социальные выплаты увеличены на уровень инфляции в 2024 - 2026 годах, утвержденный прогнозом социально- экономического развития </w:t>
      </w:r>
      <w:r w:rsidR="00C16FD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2024 - 2026 годы.</w:t>
      </w:r>
    </w:p>
    <w:p w:rsidR="00E646A5" w:rsidRPr="00562791" w:rsidRDefault="00E646A5" w:rsidP="00E646A5">
      <w:pPr>
        <w:pStyle w:val="18"/>
        <w:shd w:val="clear" w:color="auto" w:fill="auto"/>
        <w:tabs>
          <w:tab w:val="left" w:pos="5491"/>
        </w:tabs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Повышение оплаты труда работникам бюджетной сферы планируется согласно указа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 показателем «среднемесячная начисленная заработная работников в организациях, у индивидуальных и физических лиц (среднемесячный доход по </w:t>
      </w:r>
      <w:r w:rsidR="00C16FD1">
        <w:rPr>
          <w:rFonts w:ascii="Times New Roman" w:hAnsi="Times New Roman" w:cs="Times New Roman"/>
          <w:b w:val="0"/>
          <w:sz w:val="28"/>
          <w:szCs w:val="28"/>
        </w:rPr>
        <w:t>Усть-Донецкому городскому поселению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на 2024 - 2026 годы.</w:t>
      </w:r>
      <w:proofErr w:type="gramEnd"/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целях ежегодного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повышения оплаты труда работников муниципальных учреждений </w:t>
      </w:r>
      <w:r w:rsidR="00C16FD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(в части субсидий местного бюджета), на которые не распространяется действие указов Президента Российской Федерации 2012 года, предусмотрена индексация расходов на уровень инфляции в 2024 - 2026 годах, утвержденный прогнозом социально-экономического развития </w:t>
      </w:r>
      <w:r w:rsidR="00C16FD1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2024 - 2026 годы.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размера оплаты труда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Бюджетная политика в </w:t>
      </w:r>
      <w:proofErr w:type="spellStart"/>
      <w:r w:rsidRPr="00C16FD1">
        <w:rPr>
          <w:rFonts w:ascii="Times New Roman" w:hAnsi="Times New Roman" w:cs="Times New Roman"/>
          <w:b w:val="0"/>
          <w:sz w:val="28"/>
          <w:szCs w:val="28"/>
          <w:highlight w:val="magenta"/>
        </w:rPr>
        <w:t>Апаринского</w:t>
      </w:r>
      <w:proofErr w:type="spellEnd"/>
      <w:r w:rsidRPr="00C16FD1">
        <w:rPr>
          <w:rFonts w:ascii="Times New Roman" w:hAnsi="Times New Roman" w:cs="Times New Roman"/>
          <w:b w:val="0"/>
          <w:sz w:val="28"/>
          <w:szCs w:val="28"/>
          <w:highlight w:val="magenta"/>
        </w:rPr>
        <w:t xml:space="preserve"> сельского поселения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E646A5" w:rsidRPr="00562791" w:rsidRDefault="00E646A5" w:rsidP="00E646A5">
      <w:pPr>
        <w:pStyle w:val="18"/>
        <w:numPr>
          <w:ilvl w:val="2"/>
          <w:numId w:val="5"/>
        </w:numPr>
        <w:shd w:val="clear" w:color="auto" w:fill="auto"/>
        <w:tabs>
          <w:tab w:val="left" w:pos="764"/>
        </w:tabs>
        <w:spacing w:before="0" w:line="259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Социальная политика</w:t>
      </w:r>
    </w:p>
    <w:p w:rsidR="00E646A5" w:rsidRPr="00562791" w:rsidRDefault="00E646A5" w:rsidP="00E646A5">
      <w:pPr>
        <w:pStyle w:val="18"/>
        <w:shd w:val="clear" w:color="auto" w:fill="auto"/>
        <w:spacing w:before="0" w:line="259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сфере социальной политики в </w:t>
      </w:r>
      <w:r w:rsidR="004650CA">
        <w:rPr>
          <w:rFonts w:ascii="Times New Roman" w:hAnsi="Times New Roman" w:cs="Times New Roman"/>
          <w:b w:val="0"/>
          <w:sz w:val="28"/>
          <w:szCs w:val="28"/>
        </w:rPr>
        <w:t>Усть-Донецком городском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поселении предусмотрено увеличение уровня доходов граждан. Социальные выплаты будут увеличены на уровень инфляции в 2024-2026 годах, утвержденный прогнозом социально-экономического развития </w:t>
      </w:r>
      <w:r w:rsidR="004650CA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2024-2026 года.</w:t>
      </w:r>
    </w:p>
    <w:p w:rsidR="00E646A5" w:rsidRPr="00562791" w:rsidRDefault="00E646A5" w:rsidP="00E646A5">
      <w:pPr>
        <w:pStyle w:val="18"/>
        <w:numPr>
          <w:ilvl w:val="2"/>
          <w:numId w:val="5"/>
        </w:numPr>
        <w:shd w:val="clear" w:color="auto" w:fill="auto"/>
        <w:tabs>
          <w:tab w:val="left" w:pos="764"/>
        </w:tabs>
        <w:spacing w:before="0" w:line="257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Культура</w:t>
      </w:r>
    </w:p>
    <w:p w:rsidR="00E646A5" w:rsidRPr="00562791" w:rsidRDefault="00E646A5" w:rsidP="00E646A5">
      <w:pPr>
        <w:pStyle w:val="18"/>
        <w:shd w:val="clear" w:color="auto" w:fill="auto"/>
        <w:spacing w:before="0" w:line="257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сфере культуры продолжится финансовое обеспечение деятельности муниципальных учреждений культуры. </w:t>
      </w:r>
    </w:p>
    <w:p w:rsidR="00E646A5" w:rsidRPr="00562791" w:rsidRDefault="00E646A5" w:rsidP="00E646A5">
      <w:pPr>
        <w:pStyle w:val="18"/>
        <w:shd w:val="clear" w:color="auto" w:fill="auto"/>
        <w:spacing w:before="0" w:line="257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numPr>
          <w:ilvl w:val="2"/>
          <w:numId w:val="5"/>
        </w:numPr>
        <w:shd w:val="clear" w:color="auto" w:fill="auto"/>
        <w:tabs>
          <w:tab w:val="left" w:pos="759"/>
        </w:tabs>
        <w:spacing w:before="0" w:line="257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Физическая культура и спорт</w:t>
      </w:r>
    </w:p>
    <w:p w:rsidR="004650CA" w:rsidRPr="00562791" w:rsidRDefault="004650CA" w:rsidP="004650CA">
      <w:pPr>
        <w:pStyle w:val="18"/>
        <w:shd w:val="clear" w:color="auto" w:fill="auto"/>
        <w:tabs>
          <w:tab w:val="left" w:pos="759"/>
        </w:tabs>
        <w:spacing w:before="0" w:line="257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Основное внимание направлено на повышение мотивации жителей </w:t>
      </w:r>
      <w:r w:rsidR="00D33462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к регулярным занятиям физической культурой и спортом и ведению здорового образа жизни, развитие инфраструктуры физической 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культуры и спорта, в том числе для лиц с ограниченными возможностями здоровья и инвалидов, создание условий для успешного выступления спортсменов </w:t>
      </w:r>
      <w:r w:rsidR="00D33462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спортивных соревнованиях и совершенствования системы подготовки спортивного резерва.</w:t>
      </w:r>
      <w:proofErr w:type="gramEnd"/>
    </w:p>
    <w:p w:rsidR="004650CA" w:rsidRPr="00562791" w:rsidRDefault="004650CA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4650CA">
      <w:pPr>
        <w:pStyle w:val="18"/>
        <w:numPr>
          <w:ilvl w:val="1"/>
          <w:numId w:val="5"/>
        </w:numPr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Национальная экономика</w:t>
      </w:r>
    </w:p>
    <w:p w:rsidR="004650CA" w:rsidRPr="00562791" w:rsidRDefault="004650CA" w:rsidP="004650CA">
      <w:pPr>
        <w:pStyle w:val="18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Важнейшим приоритетом в расходах местного бюджета по-прежнему остается финансовая поддержка национальной экономики.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Бюджетная политика в области развития малого и среднего бизнеса направлена на создание благоприятных условий для ведения предпринимательской деятельности на территории </w:t>
      </w:r>
      <w:r w:rsidR="00DD67C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Для решения данной задачи планируется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осуществлять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как и в предыдущие годы с использованием финансовой, организационной, информационной и консультационной поддержки субъектов малого и среднего предпринимательства.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Активизации инвестиционной деятельности, увеличению притока инвестиций в экономику, продвижению инвестиционной привлекательности </w:t>
      </w:r>
      <w:r w:rsidR="00DD67C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 будут способствовать региональные институты поддержки бизнеса.</w:t>
      </w:r>
    </w:p>
    <w:p w:rsidR="00E646A5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Будет продолжена работа по повышению туристкой привлекательности на территории </w:t>
      </w:r>
      <w:r w:rsidR="00DD67C0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поселения, развитию внутреннего и въездного (международного) туризма.</w:t>
      </w:r>
    </w:p>
    <w:p w:rsidR="00DD67C0" w:rsidRPr="00562791" w:rsidRDefault="00DD67C0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shd w:val="clear" w:color="auto" w:fill="auto"/>
        <w:tabs>
          <w:tab w:val="left" w:pos="759"/>
        </w:tabs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2.5.Жилищно-коммунальное хозяйство</w:t>
      </w:r>
    </w:p>
    <w:p w:rsidR="00DD67C0" w:rsidRPr="00562791" w:rsidRDefault="00DD67C0" w:rsidP="00E646A5">
      <w:pPr>
        <w:pStyle w:val="18"/>
        <w:shd w:val="clear" w:color="auto" w:fill="auto"/>
        <w:tabs>
          <w:tab w:val="left" w:pos="759"/>
        </w:tabs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2024 году и плановом периоде 2025 и 2026 годов планируется значительная поддержка жилищно-коммунального хозяйства, в том числе на мероприятия по формированию современной городской среды, благоустройству общественных территорий населенных пунктов;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Предусмотрена реализация мероприятий по ликвидации несанкционированных свалок в границах поселения и наиболее опасных объектов накопленного экологического вреда окружающей среде.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E646A5">
      <w:pPr>
        <w:pStyle w:val="18"/>
        <w:numPr>
          <w:ilvl w:val="0"/>
          <w:numId w:val="5"/>
        </w:numPr>
        <w:shd w:val="clear" w:color="auto" w:fill="auto"/>
        <w:tabs>
          <w:tab w:val="left" w:pos="873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Повышение эффективности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 xml:space="preserve">и </w:t>
      </w: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приоритизация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бюджетных расходов</w:t>
      </w:r>
    </w:p>
    <w:p w:rsidR="00DD67C0" w:rsidRPr="00562791" w:rsidRDefault="00DD67C0" w:rsidP="00DD67C0">
      <w:pPr>
        <w:pStyle w:val="18"/>
        <w:shd w:val="clear" w:color="auto" w:fill="auto"/>
        <w:tabs>
          <w:tab w:val="left" w:pos="873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Бюджетная политика в сфере расходов направлена на безусловное исполнение действующих расходных обязательств, в том числе с учетом их </w:t>
      </w: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приоритизации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Главным приоритетом при планировании и исполнении расходов местного бюджета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разработка местного бюджета на основе муниципальных программ с учетом интегрированных в их структуру региональных проектов;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неустановление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указа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lastRenderedPageBreak/>
        <w:t>2012 года;</w:t>
      </w:r>
    </w:p>
    <w:p w:rsidR="00E646A5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совершенствование межбюджетных отношений.</w:t>
      </w:r>
    </w:p>
    <w:p w:rsidR="00D67799" w:rsidRPr="00562791" w:rsidRDefault="00D67799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numPr>
          <w:ilvl w:val="0"/>
          <w:numId w:val="5"/>
        </w:numPr>
        <w:shd w:val="clear" w:color="auto" w:fill="auto"/>
        <w:tabs>
          <w:tab w:val="left" w:pos="336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Основные подходы</w:t>
      </w:r>
    </w:p>
    <w:p w:rsidR="00E646A5" w:rsidRDefault="00E646A5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к формированию межбюджетных отношений</w:t>
      </w:r>
    </w:p>
    <w:p w:rsidR="00D67799" w:rsidRPr="00562791" w:rsidRDefault="00D67799" w:rsidP="00E646A5">
      <w:pPr>
        <w:pStyle w:val="18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Основным направлением бюджетной политики в сфере межбюджетных отношений является обеспечение долгосрочной сбалансированности и устойчивости бюджета муниципального образования.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качества управления муниципальными финансами, повышения ответственности за проводимую бюджетную политику, в том числе обеспечения финансовыми ресурсами первоочередных социально значимых расходов местного бюджета, продолжится практика заключения с Министерством финансов соглашений, предусматривающих мероприятия по социально-экономическому развитию и оздоровлению муниципальных финансов, а также проведение оценки качества управления бюджетным процессом в муниципальном образовании </w:t>
      </w:r>
      <w:r w:rsidR="00D67799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  <w:proofErr w:type="gramEnd"/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В связи с этим продолжится мониторинг планирования и исполнения бюджета муниципального образования,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бюджетного законодательства, своевременным исполнением принятых расходных обязательств.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Субсидии бюджету муниципального образования на </w:t>
      </w:r>
      <w:proofErr w:type="spellStart"/>
      <w:r w:rsidRPr="00562791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будут также предоставляться в рамках муниципальных программ на основании соглашений с главными распорядителями средств местного бюджета.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Сохранится порядок определения уровней софинансирования при получении субсидий из  областного бюджета, основанный на едином подходе ко всем территориям с учетом их бюджетной обеспеченности. </w:t>
      </w:r>
    </w:p>
    <w:p w:rsidR="00E646A5" w:rsidRDefault="00E646A5" w:rsidP="00D67799">
      <w:pPr>
        <w:pStyle w:val="18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Заключение муниципальным образованием соглашений, предусматривающих мероприятия по социально-экономическому развитию и оздоровлению муниципальных финансов продолжится посредством Единой автоматизированной системы управления общественными финансами в Ростовской области.</w:t>
      </w:r>
    </w:p>
    <w:p w:rsidR="00D67799" w:rsidRPr="00562791" w:rsidRDefault="00D67799" w:rsidP="00E646A5">
      <w:pPr>
        <w:pStyle w:val="18"/>
        <w:shd w:val="clear" w:color="auto" w:fill="auto"/>
        <w:spacing w:before="0" w:line="271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D67799">
      <w:pPr>
        <w:pStyle w:val="18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Обеспечение сбалансированности местного бюджета</w:t>
      </w:r>
    </w:p>
    <w:p w:rsidR="00D67799" w:rsidRPr="00562791" w:rsidRDefault="00D67799" w:rsidP="00D67799">
      <w:pPr>
        <w:pStyle w:val="18"/>
        <w:shd w:val="clear" w:color="auto" w:fill="auto"/>
        <w:tabs>
          <w:tab w:val="left" w:pos="322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D67799">
      <w:pPr>
        <w:pStyle w:val="18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местного бюджета.</w:t>
      </w:r>
    </w:p>
    <w:p w:rsidR="00E646A5" w:rsidRPr="00562791" w:rsidRDefault="00E646A5" w:rsidP="00D67799">
      <w:pPr>
        <w:pStyle w:val="18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Для поддержания текущей ликвидности в течение года планируется использование таких инструментов, как управление остатками средств на едином счете местного бюджета, а также привлечение краткосрочных бюджетных кредитов на пополнение остатка средств на едином счете местного бюджета, предоставляемых Управлением Федерального казначейства по Ростовской области.</w:t>
      </w:r>
    </w:p>
    <w:p w:rsidR="00E646A5" w:rsidRPr="00562791" w:rsidRDefault="00E646A5" w:rsidP="00E646A5">
      <w:pPr>
        <w:pStyle w:val="18"/>
        <w:shd w:val="clear" w:color="auto" w:fill="auto"/>
        <w:spacing w:before="0" w:line="271" w:lineRule="auto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Default="00E646A5" w:rsidP="00B3514C">
      <w:pPr>
        <w:pStyle w:val="18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Совершенствование системы внутреннего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>муниципального финансового  контроля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br/>
        <w:t>и контроля финансового органа в сфере закупок</w:t>
      </w:r>
    </w:p>
    <w:p w:rsidR="00D67799" w:rsidRPr="00562791" w:rsidRDefault="00D67799" w:rsidP="00D67799">
      <w:pPr>
        <w:pStyle w:val="18"/>
        <w:shd w:val="clear" w:color="auto" w:fill="auto"/>
        <w:tabs>
          <w:tab w:val="left" w:pos="1278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</w:t>
      </w:r>
      <w:r w:rsidRPr="00562791">
        <w:rPr>
          <w:rFonts w:ascii="Times New Roman" w:hAnsi="Times New Roman" w:cs="Times New Roman"/>
          <w:b w:val="0"/>
          <w:sz w:val="28"/>
          <w:szCs w:val="28"/>
        </w:rPr>
        <w:lastRenderedPageBreak/>
        <w:t>внутреннего муниципального контроля;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применение </w:t>
      </w:r>
      <w:proofErr w:type="spellStart"/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риск-ориентированного</w:t>
      </w:r>
      <w:proofErr w:type="spellEnd"/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подхода к планированию и осуществлению контрольной деятельности;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использование цифровых технологичных инструментов (единой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обеспечить однократный ввод юридически значимой информац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последующий автоматизированный контроль, в том числе финансовый;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обеспечить автоматическое формирование сведений в реестре контрактов.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Финансовые органы с 1 января 2024 г. будут осуществлять </w:t>
      </w:r>
      <w:proofErr w:type="gramStart"/>
      <w:r w:rsidRPr="0056279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62791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E646A5" w:rsidRPr="00562791" w:rsidRDefault="00E646A5" w:rsidP="00E646A5">
      <w:pPr>
        <w:pStyle w:val="18"/>
        <w:shd w:val="clear" w:color="auto" w:fill="auto"/>
        <w:spacing w:before="0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91">
        <w:rPr>
          <w:rFonts w:ascii="Times New Roman" w:hAnsi="Times New Roman" w:cs="Times New Roman"/>
          <w:b w:val="0"/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1E0376" w:rsidRDefault="001E0376" w:rsidP="00E646A5">
      <w:pPr>
        <w:keepLines/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562791" w:rsidRPr="00562791" w:rsidRDefault="00562791" w:rsidP="00E646A5">
      <w:pPr>
        <w:keepLines/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sectPr w:rsidR="00562791" w:rsidRPr="00562791" w:rsidSect="002B2714">
      <w:footerReference w:type="even" r:id="rId8"/>
      <w:pgSz w:w="11907" w:h="16840"/>
      <w:pgMar w:top="567" w:right="567" w:bottom="28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96" w:rsidRDefault="006A0396" w:rsidP="00B95D59">
      <w:r>
        <w:separator/>
      </w:r>
    </w:p>
  </w:endnote>
  <w:endnote w:type="continuationSeparator" w:id="0">
    <w:p w:rsidR="006A0396" w:rsidRDefault="006A0396" w:rsidP="00B9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1" w:rsidRDefault="008409DB" w:rsidP="001E03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47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791" w:rsidRDefault="00024791">
    <w:pPr>
      <w:pStyle w:val="a7"/>
      <w:ind w:right="360"/>
    </w:pPr>
  </w:p>
  <w:p w:rsidR="00024791" w:rsidRDefault="00024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96" w:rsidRDefault="006A0396" w:rsidP="00B95D59">
      <w:r>
        <w:separator/>
      </w:r>
    </w:p>
  </w:footnote>
  <w:footnote w:type="continuationSeparator" w:id="0">
    <w:p w:rsidR="006A0396" w:rsidRDefault="006A0396" w:rsidP="00B95D59">
      <w:r>
        <w:continuationSeparator/>
      </w:r>
    </w:p>
  </w:footnote>
  <w:footnote w:id="1">
    <w:p w:rsidR="00E646A5" w:rsidRDefault="00E646A5" w:rsidP="00E646A5">
      <w:pPr>
        <w:tabs>
          <w:tab w:val="left" w:pos="1018"/>
        </w:tabs>
        <w:jc w:val="both"/>
      </w:pPr>
    </w:p>
  </w:footnote>
  <w:footnote w:id="2">
    <w:p w:rsidR="00E646A5" w:rsidRDefault="00E646A5" w:rsidP="00E646A5">
      <w:pPr>
        <w:tabs>
          <w:tab w:val="left" w:pos="1018"/>
        </w:tabs>
        <w:jc w:val="both"/>
      </w:pPr>
    </w:p>
  </w:footnote>
  <w:footnote w:id="3">
    <w:p w:rsidR="00E646A5" w:rsidRDefault="00E646A5" w:rsidP="00E646A5">
      <w:pPr>
        <w:tabs>
          <w:tab w:val="left" w:pos="1018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B422C"/>
    <w:multiLevelType w:val="multilevel"/>
    <w:tmpl w:val="B4FCA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D50B7"/>
    <w:multiLevelType w:val="hybridMultilevel"/>
    <w:tmpl w:val="7D5CC07C"/>
    <w:lvl w:ilvl="0" w:tplc="BDF4C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6A0C11AF"/>
    <w:multiLevelType w:val="multilevel"/>
    <w:tmpl w:val="11EA8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76"/>
    <w:rsid w:val="000004A2"/>
    <w:rsid w:val="00003B19"/>
    <w:rsid w:val="000060A3"/>
    <w:rsid w:val="00014CE7"/>
    <w:rsid w:val="00021D6A"/>
    <w:rsid w:val="00024791"/>
    <w:rsid w:val="00034152"/>
    <w:rsid w:val="00042395"/>
    <w:rsid w:val="00047380"/>
    <w:rsid w:val="00056FCA"/>
    <w:rsid w:val="00067CD6"/>
    <w:rsid w:val="00070224"/>
    <w:rsid w:val="0007422C"/>
    <w:rsid w:val="000769E4"/>
    <w:rsid w:val="00081269"/>
    <w:rsid w:val="00083EF3"/>
    <w:rsid w:val="00090690"/>
    <w:rsid w:val="000949E7"/>
    <w:rsid w:val="00094BCF"/>
    <w:rsid w:val="00094EA0"/>
    <w:rsid w:val="000A429C"/>
    <w:rsid w:val="000A6FDC"/>
    <w:rsid w:val="000B2D1F"/>
    <w:rsid w:val="000B2E3B"/>
    <w:rsid w:val="000B64E5"/>
    <w:rsid w:val="000D79FE"/>
    <w:rsid w:val="001061BF"/>
    <w:rsid w:val="001062A8"/>
    <w:rsid w:val="00111038"/>
    <w:rsid w:val="00114976"/>
    <w:rsid w:val="00115C7F"/>
    <w:rsid w:val="00120A0B"/>
    <w:rsid w:val="00126425"/>
    <w:rsid w:val="00126A05"/>
    <w:rsid w:val="001341C3"/>
    <w:rsid w:val="001538C3"/>
    <w:rsid w:val="00162E05"/>
    <w:rsid w:val="001632F2"/>
    <w:rsid w:val="001675DA"/>
    <w:rsid w:val="00173462"/>
    <w:rsid w:val="001754C3"/>
    <w:rsid w:val="00175DE9"/>
    <w:rsid w:val="001902F7"/>
    <w:rsid w:val="00191393"/>
    <w:rsid w:val="00191499"/>
    <w:rsid w:val="00192360"/>
    <w:rsid w:val="001968AC"/>
    <w:rsid w:val="001A5FE4"/>
    <w:rsid w:val="001B07F8"/>
    <w:rsid w:val="001B3DC4"/>
    <w:rsid w:val="001B4C82"/>
    <w:rsid w:val="001C23CB"/>
    <w:rsid w:val="001D0AE5"/>
    <w:rsid w:val="001E0376"/>
    <w:rsid w:val="001E0AC5"/>
    <w:rsid w:val="00210839"/>
    <w:rsid w:val="0021601E"/>
    <w:rsid w:val="002172DF"/>
    <w:rsid w:val="0021739F"/>
    <w:rsid w:val="00220008"/>
    <w:rsid w:val="0022402A"/>
    <w:rsid w:val="00224693"/>
    <w:rsid w:val="00235950"/>
    <w:rsid w:val="00243416"/>
    <w:rsid w:val="00251584"/>
    <w:rsid w:val="00255E53"/>
    <w:rsid w:val="0026205B"/>
    <w:rsid w:val="00266526"/>
    <w:rsid w:val="00267BA7"/>
    <w:rsid w:val="0027343F"/>
    <w:rsid w:val="00280A10"/>
    <w:rsid w:val="0028102D"/>
    <w:rsid w:val="00282574"/>
    <w:rsid w:val="002875B0"/>
    <w:rsid w:val="00287FA7"/>
    <w:rsid w:val="00294635"/>
    <w:rsid w:val="002B2006"/>
    <w:rsid w:val="002B2714"/>
    <w:rsid w:val="002B7A8F"/>
    <w:rsid w:val="002C6B26"/>
    <w:rsid w:val="002D4A56"/>
    <w:rsid w:val="002E38E4"/>
    <w:rsid w:val="002F7363"/>
    <w:rsid w:val="00300C7E"/>
    <w:rsid w:val="003065FD"/>
    <w:rsid w:val="00310A05"/>
    <w:rsid w:val="0031131E"/>
    <w:rsid w:val="00311B25"/>
    <w:rsid w:val="00317C30"/>
    <w:rsid w:val="00334A60"/>
    <w:rsid w:val="003365D3"/>
    <w:rsid w:val="00344F8F"/>
    <w:rsid w:val="00350C1A"/>
    <w:rsid w:val="00360801"/>
    <w:rsid w:val="00361704"/>
    <w:rsid w:val="003628A7"/>
    <w:rsid w:val="00365C8F"/>
    <w:rsid w:val="00375BCC"/>
    <w:rsid w:val="00392AF4"/>
    <w:rsid w:val="003934F9"/>
    <w:rsid w:val="003A3CA6"/>
    <w:rsid w:val="003D00ED"/>
    <w:rsid w:val="003D29A4"/>
    <w:rsid w:val="003D35C0"/>
    <w:rsid w:val="003D5FC5"/>
    <w:rsid w:val="003E383E"/>
    <w:rsid w:val="003E4874"/>
    <w:rsid w:val="003F2312"/>
    <w:rsid w:val="003F4147"/>
    <w:rsid w:val="004012B4"/>
    <w:rsid w:val="004016B2"/>
    <w:rsid w:val="00410DDB"/>
    <w:rsid w:val="004111A0"/>
    <w:rsid w:val="00415684"/>
    <w:rsid w:val="00416245"/>
    <w:rsid w:val="00421353"/>
    <w:rsid w:val="00421748"/>
    <w:rsid w:val="00423E7A"/>
    <w:rsid w:val="00424D4C"/>
    <w:rsid w:val="00425DE4"/>
    <w:rsid w:val="004269BB"/>
    <w:rsid w:val="00427872"/>
    <w:rsid w:val="00427D5E"/>
    <w:rsid w:val="00435088"/>
    <w:rsid w:val="0044284A"/>
    <w:rsid w:val="00443410"/>
    <w:rsid w:val="004453DB"/>
    <w:rsid w:val="0045413D"/>
    <w:rsid w:val="00455537"/>
    <w:rsid w:val="00460644"/>
    <w:rsid w:val="00462DBD"/>
    <w:rsid w:val="00463A0F"/>
    <w:rsid w:val="004650CA"/>
    <w:rsid w:val="004663B1"/>
    <w:rsid w:val="00485CA0"/>
    <w:rsid w:val="0048611C"/>
    <w:rsid w:val="00487B4A"/>
    <w:rsid w:val="00493480"/>
    <w:rsid w:val="00496380"/>
    <w:rsid w:val="004A6CD4"/>
    <w:rsid w:val="004B0835"/>
    <w:rsid w:val="004B2BA0"/>
    <w:rsid w:val="004B2F1D"/>
    <w:rsid w:val="004C00B8"/>
    <w:rsid w:val="004C2F09"/>
    <w:rsid w:val="004C3A5C"/>
    <w:rsid w:val="004C51C6"/>
    <w:rsid w:val="004C5F77"/>
    <w:rsid w:val="004D444F"/>
    <w:rsid w:val="004D7A7D"/>
    <w:rsid w:val="004D7B39"/>
    <w:rsid w:val="004E13A5"/>
    <w:rsid w:val="004E3ECE"/>
    <w:rsid w:val="004E45A0"/>
    <w:rsid w:val="004E4604"/>
    <w:rsid w:val="004E632E"/>
    <w:rsid w:val="00504F22"/>
    <w:rsid w:val="00510ECB"/>
    <w:rsid w:val="00511892"/>
    <w:rsid w:val="005159D8"/>
    <w:rsid w:val="005272D2"/>
    <w:rsid w:val="00527FA9"/>
    <w:rsid w:val="00530337"/>
    <w:rsid w:val="0053295A"/>
    <w:rsid w:val="00535584"/>
    <w:rsid w:val="005547F0"/>
    <w:rsid w:val="00562791"/>
    <w:rsid w:val="005653E8"/>
    <w:rsid w:val="005800BF"/>
    <w:rsid w:val="00581136"/>
    <w:rsid w:val="005822C8"/>
    <w:rsid w:val="00582384"/>
    <w:rsid w:val="00582503"/>
    <w:rsid w:val="00582FCB"/>
    <w:rsid w:val="00586425"/>
    <w:rsid w:val="005A078C"/>
    <w:rsid w:val="005A1E81"/>
    <w:rsid w:val="005A3ACD"/>
    <w:rsid w:val="005A55E7"/>
    <w:rsid w:val="005B7967"/>
    <w:rsid w:val="005C2947"/>
    <w:rsid w:val="005C3281"/>
    <w:rsid w:val="005C7EB6"/>
    <w:rsid w:val="005D7674"/>
    <w:rsid w:val="00604D54"/>
    <w:rsid w:val="00605C35"/>
    <w:rsid w:val="006070D7"/>
    <w:rsid w:val="00616694"/>
    <w:rsid w:val="00623906"/>
    <w:rsid w:val="00627354"/>
    <w:rsid w:val="00631258"/>
    <w:rsid w:val="00632F1C"/>
    <w:rsid w:val="00634876"/>
    <w:rsid w:val="0063540D"/>
    <w:rsid w:val="0064398B"/>
    <w:rsid w:val="00645833"/>
    <w:rsid w:val="006550B9"/>
    <w:rsid w:val="00657792"/>
    <w:rsid w:val="00661DE4"/>
    <w:rsid w:val="00662AEB"/>
    <w:rsid w:val="00664607"/>
    <w:rsid w:val="00667820"/>
    <w:rsid w:val="006726FF"/>
    <w:rsid w:val="006754D0"/>
    <w:rsid w:val="0068127F"/>
    <w:rsid w:val="0068129A"/>
    <w:rsid w:val="006860A4"/>
    <w:rsid w:val="006875B8"/>
    <w:rsid w:val="00692446"/>
    <w:rsid w:val="006A0396"/>
    <w:rsid w:val="006A2182"/>
    <w:rsid w:val="006A36C1"/>
    <w:rsid w:val="006B1CEC"/>
    <w:rsid w:val="006B4042"/>
    <w:rsid w:val="006C2D00"/>
    <w:rsid w:val="006C5BA8"/>
    <w:rsid w:val="006C6D74"/>
    <w:rsid w:val="006C7A32"/>
    <w:rsid w:val="006D73A2"/>
    <w:rsid w:val="006E1664"/>
    <w:rsid w:val="006E62FA"/>
    <w:rsid w:val="006F1345"/>
    <w:rsid w:val="006F32A0"/>
    <w:rsid w:val="00701F86"/>
    <w:rsid w:val="00703E87"/>
    <w:rsid w:val="007053E3"/>
    <w:rsid w:val="007207C0"/>
    <w:rsid w:val="00723284"/>
    <w:rsid w:val="00724D6B"/>
    <w:rsid w:val="00725F3B"/>
    <w:rsid w:val="00734C57"/>
    <w:rsid w:val="00752732"/>
    <w:rsid w:val="00754D91"/>
    <w:rsid w:val="00757577"/>
    <w:rsid w:val="00757F56"/>
    <w:rsid w:val="007614C5"/>
    <w:rsid w:val="00762755"/>
    <w:rsid w:val="00764AFC"/>
    <w:rsid w:val="00766D67"/>
    <w:rsid w:val="007677E3"/>
    <w:rsid w:val="00782FFB"/>
    <w:rsid w:val="007830D7"/>
    <w:rsid w:val="0078615C"/>
    <w:rsid w:val="007861C1"/>
    <w:rsid w:val="00792A37"/>
    <w:rsid w:val="00794EAC"/>
    <w:rsid w:val="007B4EF4"/>
    <w:rsid w:val="007C2E73"/>
    <w:rsid w:val="007D060B"/>
    <w:rsid w:val="00802579"/>
    <w:rsid w:val="00811CFC"/>
    <w:rsid w:val="00817ED9"/>
    <w:rsid w:val="008201EF"/>
    <w:rsid w:val="0082028E"/>
    <w:rsid w:val="008370E3"/>
    <w:rsid w:val="008409DB"/>
    <w:rsid w:val="0084189D"/>
    <w:rsid w:val="008439C7"/>
    <w:rsid w:val="00853CE3"/>
    <w:rsid w:val="0086158E"/>
    <w:rsid w:val="00866064"/>
    <w:rsid w:val="00875399"/>
    <w:rsid w:val="00896510"/>
    <w:rsid w:val="008A584A"/>
    <w:rsid w:val="008B3C60"/>
    <w:rsid w:val="008B751D"/>
    <w:rsid w:val="008C47ED"/>
    <w:rsid w:val="008C6CB2"/>
    <w:rsid w:val="008E11DD"/>
    <w:rsid w:val="008E6B7B"/>
    <w:rsid w:val="008F41D9"/>
    <w:rsid w:val="00902054"/>
    <w:rsid w:val="00903152"/>
    <w:rsid w:val="00903844"/>
    <w:rsid w:val="00903E8F"/>
    <w:rsid w:val="00904682"/>
    <w:rsid w:val="00905686"/>
    <w:rsid w:val="00905E19"/>
    <w:rsid w:val="009126EA"/>
    <w:rsid w:val="00920F79"/>
    <w:rsid w:val="00930F49"/>
    <w:rsid w:val="0093740F"/>
    <w:rsid w:val="009438E6"/>
    <w:rsid w:val="009440B3"/>
    <w:rsid w:val="00944AF0"/>
    <w:rsid w:val="009506E3"/>
    <w:rsid w:val="009533FC"/>
    <w:rsid w:val="0095544F"/>
    <w:rsid w:val="00962ECF"/>
    <w:rsid w:val="009630CC"/>
    <w:rsid w:val="009664E1"/>
    <w:rsid w:val="00966A81"/>
    <w:rsid w:val="00970491"/>
    <w:rsid w:val="009757EF"/>
    <w:rsid w:val="009822F7"/>
    <w:rsid w:val="00983698"/>
    <w:rsid w:val="00990AF9"/>
    <w:rsid w:val="00992849"/>
    <w:rsid w:val="0099414E"/>
    <w:rsid w:val="009A2F74"/>
    <w:rsid w:val="009A4EA2"/>
    <w:rsid w:val="009A5028"/>
    <w:rsid w:val="009C3A19"/>
    <w:rsid w:val="009D2541"/>
    <w:rsid w:val="009D6686"/>
    <w:rsid w:val="009D777D"/>
    <w:rsid w:val="009E5844"/>
    <w:rsid w:val="009E78D3"/>
    <w:rsid w:val="009F00D5"/>
    <w:rsid w:val="009F0C7F"/>
    <w:rsid w:val="009F20E8"/>
    <w:rsid w:val="009F2649"/>
    <w:rsid w:val="009F57BC"/>
    <w:rsid w:val="009F5FCB"/>
    <w:rsid w:val="009F6F85"/>
    <w:rsid w:val="00A00CFC"/>
    <w:rsid w:val="00A013DA"/>
    <w:rsid w:val="00A04FFC"/>
    <w:rsid w:val="00A20B00"/>
    <w:rsid w:val="00A20F01"/>
    <w:rsid w:val="00A22A9B"/>
    <w:rsid w:val="00A327E4"/>
    <w:rsid w:val="00A32DDC"/>
    <w:rsid w:val="00A33B31"/>
    <w:rsid w:val="00A42433"/>
    <w:rsid w:val="00A44CA4"/>
    <w:rsid w:val="00A46BB1"/>
    <w:rsid w:val="00A47790"/>
    <w:rsid w:val="00A51A9B"/>
    <w:rsid w:val="00A55200"/>
    <w:rsid w:val="00A56B3C"/>
    <w:rsid w:val="00A67333"/>
    <w:rsid w:val="00A7450D"/>
    <w:rsid w:val="00A74D11"/>
    <w:rsid w:val="00A75ABC"/>
    <w:rsid w:val="00A76E36"/>
    <w:rsid w:val="00A81122"/>
    <w:rsid w:val="00A928DF"/>
    <w:rsid w:val="00A95444"/>
    <w:rsid w:val="00AA4C49"/>
    <w:rsid w:val="00AB23EF"/>
    <w:rsid w:val="00AB294D"/>
    <w:rsid w:val="00AB742A"/>
    <w:rsid w:val="00AC37E9"/>
    <w:rsid w:val="00AC471D"/>
    <w:rsid w:val="00AC6DA7"/>
    <w:rsid w:val="00AC7AA3"/>
    <w:rsid w:val="00AD1951"/>
    <w:rsid w:val="00AD3CAC"/>
    <w:rsid w:val="00AE06DF"/>
    <w:rsid w:val="00AE6817"/>
    <w:rsid w:val="00AE791F"/>
    <w:rsid w:val="00AF2318"/>
    <w:rsid w:val="00AF3140"/>
    <w:rsid w:val="00AF4D22"/>
    <w:rsid w:val="00B02680"/>
    <w:rsid w:val="00B1315A"/>
    <w:rsid w:val="00B21088"/>
    <w:rsid w:val="00B245DE"/>
    <w:rsid w:val="00B24940"/>
    <w:rsid w:val="00B268CD"/>
    <w:rsid w:val="00B32FEC"/>
    <w:rsid w:val="00B34540"/>
    <w:rsid w:val="00B3514C"/>
    <w:rsid w:val="00B35E88"/>
    <w:rsid w:val="00B52537"/>
    <w:rsid w:val="00B566FB"/>
    <w:rsid w:val="00B57D5B"/>
    <w:rsid w:val="00B57E58"/>
    <w:rsid w:val="00B63CA4"/>
    <w:rsid w:val="00B67F34"/>
    <w:rsid w:val="00B7120E"/>
    <w:rsid w:val="00B72F60"/>
    <w:rsid w:val="00B7415B"/>
    <w:rsid w:val="00B76EEE"/>
    <w:rsid w:val="00B80BEF"/>
    <w:rsid w:val="00B81FD0"/>
    <w:rsid w:val="00B93185"/>
    <w:rsid w:val="00B95D59"/>
    <w:rsid w:val="00B96405"/>
    <w:rsid w:val="00BA2403"/>
    <w:rsid w:val="00BB1096"/>
    <w:rsid w:val="00BB7874"/>
    <w:rsid w:val="00BB7F78"/>
    <w:rsid w:val="00C0337D"/>
    <w:rsid w:val="00C126AB"/>
    <w:rsid w:val="00C15B7F"/>
    <w:rsid w:val="00C16FD1"/>
    <w:rsid w:val="00C205C2"/>
    <w:rsid w:val="00C2076F"/>
    <w:rsid w:val="00C24328"/>
    <w:rsid w:val="00C33685"/>
    <w:rsid w:val="00C35F82"/>
    <w:rsid w:val="00C421EC"/>
    <w:rsid w:val="00C57C0D"/>
    <w:rsid w:val="00C673DD"/>
    <w:rsid w:val="00C7201D"/>
    <w:rsid w:val="00C75A95"/>
    <w:rsid w:val="00C852B7"/>
    <w:rsid w:val="00C86338"/>
    <w:rsid w:val="00CA02A4"/>
    <w:rsid w:val="00CA04E5"/>
    <w:rsid w:val="00CB6436"/>
    <w:rsid w:val="00CB6E37"/>
    <w:rsid w:val="00CB70DC"/>
    <w:rsid w:val="00CB7F01"/>
    <w:rsid w:val="00CC3E05"/>
    <w:rsid w:val="00CC4D31"/>
    <w:rsid w:val="00CD1A63"/>
    <w:rsid w:val="00CD5CFF"/>
    <w:rsid w:val="00CE1C6F"/>
    <w:rsid w:val="00CE64AC"/>
    <w:rsid w:val="00CE6E5F"/>
    <w:rsid w:val="00CF06FE"/>
    <w:rsid w:val="00CF0772"/>
    <w:rsid w:val="00D01015"/>
    <w:rsid w:val="00D03F2F"/>
    <w:rsid w:val="00D05815"/>
    <w:rsid w:val="00D16B95"/>
    <w:rsid w:val="00D16D06"/>
    <w:rsid w:val="00D237FE"/>
    <w:rsid w:val="00D33462"/>
    <w:rsid w:val="00D36994"/>
    <w:rsid w:val="00D41A9A"/>
    <w:rsid w:val="00D4213E"/>
    <w:rsid w:val="00D42AA1"/>
    <w:rsid w:val="00D548D4"/>
    <w:rsid w:val="00D55C79"/>
    <w:rsid w:val="00D66759"/>
    <w:rsid w:val="00D67799"/>
    <w:rsid w:val="00D7692B"/>
    <w:rsid w:val="00D82B90"/>
    <w:rsid w:val="00D82DED"/>
    <w:rsid w:val="00D925E9"/>
    <w:rsid w:val="00D94ACD"/>
    <w:rsid w:val="00D95FD3"/>
    <w:rsid w:val="00D96B96"/>
    <w:rsid w:val="00DA3A28"/>
    <w:rsid w:val="00DA64E5"/>
    <w:rsid w:val="00DA71D8"/>
    <w:rsid w:val="00DB6DD4"/>
    <w:rsid w:val="00DC0304"/>
    <w:rsid w:val="00DC35CE"/>
    <w:rsid w:val="00DD0EE2"/>
    <w:rsid w:val="00DD67C0"/>
    <w:rsid w:val="00DE20B6"/>
    <w:rsid w:val="00DE240E"/>
    <w:rsid w:val="00DE3600"/>
    <w:rsid w:val="00DE61BF"/>
    <w:rsid w:val="00DF1A17"/>
    <w:rsid w:val="00DF5A8E"/>
    <w:rsid w:val="00E00349"/>
    <w:rsid w:val="00E122A5"/>
    <w:rsid w:val="00E27C63"/>
    <w:rsid w:val="00E41F9A"/>
    <w:rsid w:val="00E546D6"/>
    <w:rsid w:val="00E63E7C"/>
    <w:rsid w:val="00E646A5"/>
    <w:rsid w:val="00E81CF3"/>
    <w:rsid w:val="00E8515C"/>
    <w:rsid w:val="00E917E2"/>
    <w:rsid w:val="00E92B34"/>
    <w:rsid w:val="00E93BA4"/>
    <w:rsid w:val="00E951C3"/>
    <w:rsid w:val="00EA0B81"/>
    <w:rsid w:val="00EA61D7"/>
    <w:rsid w:val="00EC1079"/>
    <w:rsid w:val="00ED1B60"/>
    <w:rsid w:val="00EF34EF"/>
    <w:rsid w:val="00EF6ED9"/>
    <w:rsid w:val="00EF79EC"/>
    <w:rsid w:val="00F0115A"/>
    <w:rsid w:val="00F06F52"/>
    <w:rsid w:val="00F10FE2"/>
    <w:rsid w:val="00F151CE"/>
    <w:rsid w:val="00F173F2"/>
    <w:rsid w:val="00F20592"/>
    <w:rsid w:val="00F205D2"/>
    <w:rsid w:val="00F21293"/>
    <w:rsid w:val="00F3080F"/>
    <w:rsid w:val="00F40E0A"/>
    <w:rsid w:val="00F44A68"/>
    <w:rsid w:val="00F62D86"/>
    <w:rsid w:val="00F76EF9"/>
    <w:rsid w:val="00F83344"/>
    <w:rsid w:val="00F966C7"/>
    <w:rsid w:val="00F969D4"/>
    <w:rsid w:val="00FA3B65"/>
    <w:rsid w:val="00FB5B19"/>
    <w:rsid w:val="00FC2356"/>
    <w:rsid w:val="00FC32C6"/>
    <w:rsid w:val="00FC7337"/>
    <w:rsid w:val="00FD311D"/>
    <w:rsid w:val="00FD676F"/>
    <w:rsid w:val="00FE7A0D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3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37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1E037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E037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37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37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37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37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3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37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037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037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1E03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37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E037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0376"/>
  </w:style>
  <w:style w:type="paragraph" w:styleId="ac">
    <w:name w:val="Balloon Text"/>
    <w:basedOn w:val="a"/>
    <w:link w:val="ad"/>
    <w:uiPriority w:val="99"/>
    <w:rsid w:val="001E0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1E037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037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1E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E037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1E0376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1E037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E0376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1E0376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E0376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1E0376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1E0376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1E0376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1E037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E037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037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1E037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7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E037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E037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1E037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7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E037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1E0376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1E0376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1E0376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1E037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1E037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1E0376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1E03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E0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1E0376"/>
    <w:rPr>
      <w:sz w:val="28"/>
    </w:rPr>
  </w:style>
  <w:style w:type="paragraph" w:styleId="aff0">
    <w:name w:val="No Spacing"/>
    <w:basedOn w:val="a"/>
    <w:link w:val="aff"/>
    <w:uiPriority w:val="1"/>
    <w:qFormat/>
    <w:rsid w:val="001E037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1E0376"/>
    <w:rPr>
      <w:rFonts w:ascii="Calibri" w:hAnsi="Calibri" w:cs="Calibri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1E037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1E037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1E03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1E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1E03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037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0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E037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1E0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1E037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1E037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1E0376"/>
    <w:rPr>
      <w:sz w:val="24"/>
    </w:rPr>
  </w:style>
  <w:style w:type="paragraph" w:customStyle="1" w:styleId="aff9">
    <w:name w:val="Таб_текст"/>
    <w:basedOn w:val="aff0"/>
    <w:link w:val="aff8"/>
    <w:qFormat/>
    <w:rsid w:val="001E0376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1E0376"/>
    <w:rPr>
      <w:sz w:val="24"/>
    </w:rPr>
  </w:style>
  <w:style w:type="paragraph" w:customStyle="1" w:styleId="affb">
    <w:name w:val="Таб_заг"/>
    <w:basedOn w:val="aff0"/>
    <w:link w:val="affa"/>
    <w:qFormat/>
    <w:rsid w:val="001E037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1E037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1E0376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1E037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1E037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1E037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037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1E0376"/>
    <w:rPr>
      <w:i/>
      <w:iCs/>
    </w:rPr>
  </w:style>
  <w:style w:type="character" w:styleId="affd">
    <w:name w:val="Intense Emphasis"/>
    <w:uiPriority w:val="21"/>
    <w:qFormat/>
    <w:rsid w:val="001E0376"/>
    <w:rPr>
      <w:b/>
      <w:bCs/>
      <w:i/>
      <w:iCs/>
    </w:rPr>
  </w:style>
  <w:style w:type="character" w:styleId="affe">
    <w:name w:val="Subtle Reference"/>
    <w:uiPriority w:val="31"/>
    <w:qFormat/>
    <w:rsid w:val="001E0376"/>
    <w:rPr>
      <w:smallCaps/>
    </w:rPr>
  </w:style>
  <w:style w:type="character" w:styleId="afff">
    <w:name w:val="Intense Reference"/>
    <w:uiPriority w:val="32"/>
    <w:qFormat/>
    <w:rsid w:val="001E0376"/>
    <w:rPr>
      <w:b/>
      <w:bCs/>
      <w:smallCaps/>
    </w:rPr>
  </w:style>
  <w:style w:type="character" w:styleId="afff0">
    <w:name w:val="Book Title"/>
    <w:uiPriority w:val="33"/>
    <w:qFormat/>
    <w:rsid w:val="001E0376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1E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5B7967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B7967"/>
    <w:rPr>
      <w:color w:val="800080"/>
      <w:u w:val="single"/>
    </w:rPr>
  </w:style>
  <w:style w:type="paragraph" w:customStyle="1" w:styleId="xl63">
    <w:name w:val="xl63"/>
    <w:basedOn w:val="a"/>
    <w:rsid w:val="005B79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B7967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796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B796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B79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B796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50C1A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350C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325E-CD99-48E9-BCFD-56F9D3EC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user</cp:lastModifiedBy>
  <cp:revision>86</cp:revision>
  <cp:lastPrinted>2021-12-21T11:07:00Z</cp:lastPrinted>
  <dcterms:created xsi:type="dcterms:W3CDTF">2021-12-24T11:12:00Z</dcterms:created>
  <dcterms:modified xsi:type="dcterms:W3CDTF">2023-10-31T15:48:00Z</dcterms:modified>
</cp:coreProperties>
</file>