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B761A" w:rsidRDefault="00CB761A">
      <w:pPr>
        <w:pStyle w:val="1"/>
      </w:pPr>
      <w:r>
        <w:fldChar w:fldCharType="begin"/>
      </w:r>
      <w:r w:rsidR="006A02EE">
        <w:instrText>HYPERLINK "http://80.253.4.49/document?id=72254900&amp;sub=0"</w:instrText>
      </w:r>
      <w:r>
        <w:fldChar w:fldCharType="separate"/>
      </w:r>
      <w:proofErr w:type="gramStart"/>
      <w:r w:rsidR="006A02EE">
        <w:rPr>
          <w:rStyle w:val="a4"/>
        </w:rPr>
        <w:t>Областной закон Ростовской области</w:t>
      </w:r>
      <w:r w:rsidR="006A02EE">
        <w:rPr>
          <w:rStyle w:val="a4"/>
        </w:rPr>
        <w:br/>
        <w:t>от 1 августа 2019 г. N 178-ЗС</w:t>
      </w:r>
      <w:r w:rsidR="006A02EE">
        <w:rPr>
          <w:rStyle w:val="a4"/>
        </w:rPr>
        <w:br/>
        <w:t xml:space="preserve">"Об инициативном </w:t>
      </w:r>
      <w:proofErr w:type="spellStart"/>
      <w:r w:rsidR="006A02EE">
        <w:rPr>
          <w:rStyle w:val="a4"/>
        </w:rPr>
        <w:t>бюджетировании</w:t>
      </w:r>
      <w:proofErr w:type="spellEnd"/>
      <w:r w:rsidR="006A02EE">
        <w:rPr>
          <w:rStyle w:val="a4"/>
        </w:rPr>
        <w:t xml:space="preserve"> в Ростовской области"</w:t>
      </w:r>
      <w:r>
        <w:fldChar w:fldCharType="end"/>
      </w:r>
      <w:proofErr w:type="gramEnd"/>
    </w:p>
    <w:p w:rsidR="00CB761A" w:rsidRDefault="00CB761A"/>
    <w:p w:rsidR="00CB761A" w:rsidRDefault="006A02EE">
      <w:r>
        <w:rPr>
          <w:rStyle w:val="a3"/>
        </w:rPr>
        <w:t>Принят Законодательным Собранием 25 июля 2019 г.</w:t>
      </w:r>
    </w:p>
    <w:p w:rsidR="00CB761A" w:rsidRDefault="00CB761A"/>
    <w:p w:rsidR="00CB761A" w:rsidRDefault="006A02EE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Общие положения</w:t>
      </w:r>
    </w:p>
    <w:bookmarkEnd w:id="1"/>
    <w:p w:rsidR="00CB761A" w:rsidRDefault="00CB761A"/>
    <w:p w:rsidR="00CB761A" w:rsidRDefault="006A02EE">
      <w:bookmarkStart w:id="2" w:name="sub_11"/>
      <w:r>
        <w:t xml:space="preserve">1. Настоящий Областной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 определяет порядок реализации механизмов инициативного </w:t>
      </w:r>
      <w:proofErr w:type="spellStart"/>
      <w:r>
        <w:t>бюджетирования</w:t>
      </w:r>
      <w:proofErr w:type="spellEnd"/>
      <w:r>
        <w:t xml:space="preserve"> в Ростовской области.</w:t>
      </w:r>
    </w:p>
    <w:p w:rsidR="00CB761A" w:rsidRDefault="006A02EE">
      <w:bookmarkStart w:id="3" w:name="sub_12"/>
      <w:bookmarkEnd w:id="2"/>
      <w:r>
        <w:t>2. В настоящем Областном законе используются следующие основные понятия:</w:t>
      </w:r>
    </w:p>
    <w:p w:rsidR="00CB761A" w:rsidRDefault="006A02EE">
      <w:bookmarkStart w:id="4" w:name="sub_121"/>
      <w:bookmarkEnd w:id="3"/>
      <w:proofErr w:type="gramStart"/>
      <w:r>
        <w:t xml:space="preserve">1) инициативное </w:t>
      </w:r>
      <w:proofErr w:type="spellStart"/>
      <w:r>
        <w:t>бюджетирование</w:t>
      </w:r>
      <w:proofErr w:type="spellEnd"/>
      <w:r>
        <w:t xml:space="preserve"> - форма непосредственного участия жителей муниципальных образований в Ростовской области в решении вопросов местного значения посредством внесения проектов инициативного </w:t>
      </w:r>
      <w:proofErr w:type="spellStart"/>
      <w:r>
        <w:t>бюджетирования</w:t>
      </w:r>
      <w:proofErr w:type="spellEnd"/>
      <w:r>
        <w:t xml:space="preserve"> и участия в их реализации;</w:t>
      </w:r>
      <w:proofErr w:type="gramEnd"/>
    </w:p>
    <w:p w:rsidR="00CB761A" w:rsidRDefault="006A02EE">
      <w:bookmarkStart w:id="5" w:name="sub_122"/>
      <w:bookmarkEnd w:id="4"/>
      <w:r>
        <w:t xml:space="preserve">2) проект инициативного </w:t>
      </w:r>
      <w:proofErr w:type="spellStart"/>
      <w:r>
        <w:t>бюджетирования</w:t>
      </w:r>
      <w:proofErr w:type="spellEnd"/>
      <w:r>
        <w:t xml:space="preserve"> - документально оформленная инициатива, направленная на решение вопросов местного значения.</w:t>
      </w:r>
    </w:p>
    <w:bookmarkEnd w:id="5"/>
    <w:p w:rsidR="00CB761A" w:rsidRDefault="00CB761A"/>
    <w:p w:rsidR="00CB761A" w:rsidRDefault="006A02EE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Цели, задачи и принципы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bookmarkEnd w:id="6"/>
    <w:p w:rsidR="00CB761A" w:rsidRDefault="00CB761A"/>
    <w:p w:rsidR="00CB761A" w:rsidRDefault="006A02EE">
      <w:bookmarkStart w:id="7" w:name="sub_21"/>
      <w:r>
        <w:t xml:space="preserve">1. Основными целями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являются:</w:t>
      </w:r>
    </w:p>
    <w:p w:rsidR="00CB761A" w:rsidRDefault="006A02EE">
      <w:bookmarkStart w:id="8" w:name="sub_211"/>
      <w:bookmarkEnd w:id="7"/>
      <w:r>
        <w:t>1) активизация участия жителей муниципальных образований в Ростовской области в определении приоритетов расходования средств местных бюджетов;</w:t>
      </w:r>
    </w:p>
    <w:p w:rsidR="00CB761A" w:rsidRDefault="006A02EE">
      <w:bookmarkStart w:id="9" w:name="sub_212"/>
      <w:bookmarkEnd w:id="8"/>
      <w:r>
        <w:t>2) поддержка инициатив жителей муниципальных образований в Ростовской области в решении вопросов местного значения.</w:t>
      </w:r>
    </w:p>
    <w:p w:rsidR="00CB761A" w:rsidRDefault="006A02EE">
      <w:bookmarkStart w:id="10" w:name="sub_22"/>
      <w:bookmarkEnd w:id="9"/>
      <w:r>
        <w:t xml:space="preserve">2. Задачами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являются:</w:t>
      </w:r>
    </w:p>
    <w:p w:rsidR="00CB761A" w:rsidRDefault="006A02EE">
      <w:bookmarkStart w:id="11" w:name="sub_221"/>
      <w:bookmarkEnd w:id="10"/>
      <w:r>
        <w:t>1) создание нового механизма взаимодействия жителей муниципальных образований в Ростовской области и органов местного самоуправления в решении вопросов местного значения;</w:t>
      </w:r>
    </w:p>
    <w:p w:rsidR="00CB761A" w:rsidRDefault="006A02EE">
      <w:bookmarkStart w:id="12" w:name="sub_222"/>
      <w:bookmarkEnd w:id="11"/>
      <w:r>
        <w:t>2) повышение открытости деятельности органов местного самоуправления при формировании и исполнении местного бюджета, а также информированности и финансовой грамотности жителей муниципальных образований в Ростовской области;</w:t>
      </w:r>
    </w:p>
    <w:p w:rsidR="00CB761A" w:rsidRDefault="006A02EE">
      <w:bookmarkStart w:id="13" w:name="sub_223"/>
      <w:bookmarkEnd w:id="12"/>
      <w:r>
        <w:t xml:space="preserve">3) повышение заинтересованности жителей муниципальных образований в Ростовской области в решении вопросов местного значения посредством их финансового и нефинансового участия в реализации проектов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14" w:name="sub_224"/>
      <w:bookmarkEnd w:id="13"/>
      <w:r>
        <w:t xml:space="preserve">4) усиление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самоуправления.</w:t>
      </w:r>
    </w:p>
    <w:p w:rsidR="00CB761A" w:rsidRDefault="006A02EE">
      <w:bookmarkStart w:id="15" w:name="sub_23"/>
      <w:bookmarkEnd w:id="14"/>
      <w:r>
        <w:t xml:space="preserve">3. Основными принципами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являются:</w:t>
      </w:r>
    </w:p>
    <w:p w:rsidR="00CB761A" w:rsidRDefault="006A02EE">
      <w:bookmarkStart w:id="16" w:name="sub_231"/>
      <w:bookmarkEnd w:id="15"/>
      <w:r>
        <w:t xml:space="preserve">1) отбор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на конкурсной основе (далее также - конкурсный отбор);</w:t>
      </w:r>
    </w:p>
    <w:p w:rsidR="00CB761A" w:rsidRDefault="006A02EE">
      <w:bookmarkStart w:id="17" w:name="sub_232"/>
      <w:bookmarkEnd w:id="16"/>
      <w:r>
        <w:lastRenderedPageBreak/>
        <w:t>2) равный доступ жителей муниципальных образований в Ростовской области к участию в конкурсном отборе;</w:t>
      </w:r>
    </w:p>
    <w:p w:rsidR="00CB761A" w:rsidRDefault="006A02EE">
      <w:bookmarkStart w:id="18" w:name="sub_233"/>
      <w:bookmarkEnd w:id="17"/>
      <w:r>
        <w:t>3) открытость и гласность процедур проведения конкурсного отбора.</w:t>
      </w:r>
    </w:p>
    <w:bookmarkEnd w:id="18"/>
    <w:p w:rsidR="00CB761A" w:rsidRDefault="00CB761A"/>
    <w:p w:rsidR="00CB761A" w:rsidRDefault="006A02EE">
      <w:pPr>
        <w:pStyle w:val="a5"/>
      </w:pPr>
      <w:bookmarkStart w:id="19" w:name="sub_3"/>
      <w:r>
        <w:rPr>
          <w:rStyle w:val="a3"/>
        </w:rPr>
        <w:t>Статья 3.</w:t>
      </w:r>
      <w:r>
        <w:t xml:space="preserve"> Полномочия органов исполнительной власти Ростовской области в сфере инициативного </w:t>
      </w:r>
      <w:proofErr w:type="spellStart"/>
      <w:r>
        <w:t>бюджетирования</w:t>
      </w:r>
      <w:proofErr w:type="spellEnd"/>
    </w:p>
    <w:bookmarkEnd w:id="19"/>
    <w:p w:rsidR="00CB761A" w:rsidRDefault="00CB761A"/>
    <w:p w:rsidR="00CB761A" w:rsidRDefault="006A02EE">
      <w:bookmarkStart w:id="20" w:name="sub_31"/>
      <w:r>
        <w:t>1. Правительство Ростовской области:</w:t>
      </w:r>
    </w:p>
    <w:p w:rsidR="00CB761A" w:rsidRDefault="006A02EE">
      <w:bookmarkStart w:id="21" w:name="sub_311"/>
      <w:bookmarkEnd w:id="20"/>
      <w:r>
        <w:t xml:space="preserve">1) определяет уполномоченный орган исполнительной власти Ростовской области в сфере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(далее - уполномоченный орган);</w:t>
      </w:r>
    </w:p>
    <w:p w:rsidR="00CB761A" w:rsidRDefault="006A02EE">
      <w:bookmarkStart w:id="22" w:name="sub_312"/>
      <w:bookmarkEnd w:id="21"/>
      <w:r>
        <w:t xml:space="preserve">2) устанавливает требования к оформлению проектов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23" w:name="sub_313"/>
      <w:bookmarkEnd w:id="22"/>
      <w:r>
        <w:t xml:space="preserve">3) утверждает типовое положение о муниципальной комиссии по проведению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конкурсной основе (далее - муниципальная конкурсная комиссия);</w:t>
      </w:r>
    </w:p>
    <w:p w:rsidR="00CB761A" w:rsidRDefault="006A02EE">
      <w:bookmarkStart w:id="24" w:name="sub_314"/>
      <w:bookmarkEnd w:id="23"/>
      <w:r>
        <w:t xml:space="preserve">4) образует областную комиссию по проведению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конкурсной основе (далее - областная конкурсная комиссия) и утверждает положение о ней;</w:t>
      </w:r>
    </w:p>
    <w:p w:rsidR="00CB761A" w:rsidRDefault="006A02EE">
      <w:bookmarkStart w:id="25" w:name="sub_315"/>
      <w:bookmarkEnd w:id="24"/>
      <w:r>
        <w:t xml:space="preserve">5) устанавливает порядок и сроки проведения конкурсного отбора, порядок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CB761A" w:rsidRDefault="006A02EE">
      <w:bookmarkStart w:id="26" w:name="sub_316"/>
      <w:bookmarkEnd w:id="25"/>
      <w:r>
        <w:t>6) утверждает результаты конкурсного отбора, проводимого областной конкурсной комиссией;</w:t>
      </w:r>
    </w:p>
    <w:p w:rsidR="00CB761A" w:rsidRDefault="006A02EE">
      <w:bookmarkStart w:id="27" w:name="sub_317"/>
      <w:bookmarkEnd w:id="26"/>
      <w:r>
        <w:t xml:space="preserve">7) осуществляет иные полномочия в сфере инициативного </w:t>
      </w:r>
      <w:proofErr w:type="spellStart"/>
      <w:r>
        <w:t>бюджетирования</w:t>
      </w:r>
      <w:proofErr w:type="spellEnd"/>
      <w:r>
        <w:t xml:space="preserve"> в соответствии с федеральным и областным законодательством.</w:t>
      </w:r>
    </w:p>
    <w:p w:rsidR="00CB761A" w:rsidRDefault="006A02EE">
      <w:bookmarkStart w:id="28" w:name="sub_32"/>
      <w:bookmarkEnd w:id="27"/>
      <w:r>
        <w:t>2. Уполномоченный орган:</w:t>
      </w:r>
    </w:p>
    <w:p w:rsidR="00CB761A" w:rsidRDefault="006A02EE">
      <w:bookmarkStart w:id="29" w:name="sub_321"/>
      <w:bookmarkEnd w:id="28"/>
      <w:r>
        <w:t>1) осуществляет организационное обеспечение деятельности областной конкурсной комиссии;</w:t>
      </w:r>
    </w:p>
    <w:p w:rsidR="00CB761A" w:rsidRDefault="006A02EE">
      <w:bookmarkStart w:id="30" w:name="sub_322"/>
      <w:bookmarkEnd w:id="29"/>
      <w:r>
        <w:t>2) взаимодействует с государственными органами Ростовской области и органами местного самоуправления;</w:t>
      </w:r>
    </w:p>
    <w:p w:rsidR="00CB761A" w:rsidRDefault="006A02EE">
      <w:bookmarkStart w:id="31" w:name="sub_323"/>
      <w:bookmarkEnd w:id="30"/>
      <w:r>
        <w:t xml:space="preserve">3) осуществляет информационную и консультационную поддержку в сфере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32" w:name="sub_324"/>
      <w:bookmarkEnd w:id="31"/>
      <w:r>
        <w:t xml:space="preserve">4) осуществляет иные полномочия в сфере инициативного </w:t>
      </w:r>
      <w:proofErr w:type="spellStart"/>
      <w:r>
        <w:t>бюджетирования</w:t>
      </w:r>
      <w:proofErr w:type="spellEnd"/>
      <w:r>
        <w:t xml:space="preserve"> в случаях, установленных настоящим Областным законом и нормативными правовыми актами Правительства Ростовской области.</w:t>
      </w:r>
    </w:p>
    <w:bookmarkEnd w:id="32"/>
    <w:p w:rsidR="00CB761A" w:rsidRDefault="00CB761A"/>
    <w:p w:rsidR="00CB761A" w:rsidRDefault="006A02EE">
      <w:pPr>
        <w:pStyle w:val="a5"/>
      </w:pPr>
      <w:bookmarkStart w:id="33" w:name="sub_4"/>
      <w:r>
        <w:rPr>
          <w:rStyle w:val="a3"/>
        </w:rPr>
        <w:t>Статья 4.</w:t>
      </w:r>
      <w:r>
        <w:t xml:space="preserve"> Выдвижение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bookmarkEnd w:id="33"/>
    <w:p w:rsidR="00CB761A" w:rsidRDefault="00CB761A"/>
    <w:p w:rsidR="00CB761A" w:rsidRDefault="006A02EE">
      <w:bookmarkStart w:id="34" w:name="sub_41"/>
      <w:r>
        <w:t xml:space="preserve">1. Проекты инициативного </w:t>
      </w:r>
      <w:proofErr w:type="spellStart"/>
      <w:r>
        <w:t>бюджетирования</w:t>
      </w:r>
      <w:proofErr w:type="spellEnd"/>
      <w:r>
        <w:t xml:space="preserve"> должны быть направлены на решение вопросов местного значения.</w:t>
      </w:r>
    </w:p>
    <w:bookmarkEnd w:id="34"/>
    <w:p w:rsidR="00CB761A" w:rsidRDefault="006A02EE">
      <w:r>
        <w:t xml:space="preserve">Правительством Ростовской области могут быть определены приоритетные направления реализации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CB761A" w:rsidRDefault="006A02EE">
      <w:bookmarkStart w:id="35" w:name="sub_42"/>
      <w:r>
        <w:t xml:space="preserve">2. </w:t>
      </w:r>
      <w:proofErr w:type="gramStart"/>
      <w:r>
        <w:t xml:space="preserve">Проект инициативного </w:t>
      </w:r>
      <w:proofErr w:type="spellStart"/>
      <w:r>
        <w:t>бюджетирования</w:t>
      </w:r>
      <w:proofErr w:type="spellEnd"/>
      <w:r>
        <w:t xml:space="preserve"> должен быть направлен на решение конкретной проблемы в рамках вопросов местного значения, определенных в соответствии с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статьи.</w:t>
      </w:r>
      <w:proofErr w:type="gramEnd"/>
    </w:p>
    <w:p w:rsidR="00CB761A" w:rsidRDefault="006A02EE">
      <w:bookmarkStart w:id="36" w:name="sub_43"/>
      <w:bookmarkEnd w:id="35"/>
      <w:r>
        <w:t xml:space="preserve">3. Срок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не может </w:t>
      </w:r>
      <w:r>
        <w:lastRenderedPageBreak/>
        <w:t>превышать один год.</w:t>
      </w:r>
    </w:p>
    <w:p w:rsidR="00CB761A" w:rsidRDefault="006A02EE">
      <w:bookmarkStart w:id="37" w:name="sub_44"/>
      <w:bookmarkEnd w:id="36"/>
      <w:r>
        <w:t>4. Инициативы, направленные на решение вопросов местного значения, выдвигаются на собраниях граждан или органами территориального общественного самоуправления.</w:t>
      </w:r>
    </w:p>
    <w:bookmarkEnd w:id="37"/>
    <w:p w:rsidR="00CB761A" w:rsidRDefault="006A02EE">
      <w:r>
        <w:t xml:space="preserve">Решение о выборе для участия в конкурсном отборе проекта инициативного </w:t>
      </w:r>
      <w:proofErr w:type="spellStart"/>
      <w:r>
        <w:t>бюджетирования</w:t>
      </w:r>
      <w:proofErr w:type="spellEnd"/>
      <w:r>
        <w:t xml:space="preserve"> оформляется протоколом.</w:t>
      </w:r>
    </w:p>
    <w:p w:rsidR="00CB761A" w:rsidRDefault="00CB761A"/>
    <w:p w:rsidR="00CB761A" w:rsidRDefault="006A02EE">
      <w:pPr>
        <w:pStyle w:val="a5"/>
      </w:pPr>
      <w:bookmarkStart w:id="38" w:name="sub_5"/>
      <w:r>
        <w:rPr>
          <w:rStyle w:val="a3"/>
        </w:rPr>
        <w:t>Статья 5.</w:t>
      </w:r>
      <w:r>
        <w:t xml:space="preserve"> Рассмотрение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муниципальными конкурсными комиссиями</w:t>
      </w:r>
    </w:p>
    <w:bookmarkEnd w:id="38"/>
    <w:p w:rsidR="00CB761A" w:rsidRDefault="00CB761A"/>
    <w:p w:rsidR="00CB761A" w:rsidRDefault="006A02EE">
      <w:bookmarkStart w:id="39" w:name="sub_51"/>
      <w:r>
        <w:t xml:space="preserve">1. Для рассмотрения проектов инициативного </w:t>
      </w:r>
      <w:proofErr w:type="spellStart"/>
      <w:r>
        <w:t>бюджетирования</w:t>
      </w:r>
      <w:proofErr w:type="spellEnd"/>
      <w:r>
        <w:t xml:space="preserve"> при исполнительно-распорядительных органах муниципальных районов, городских округов создаются муниципальные конкурсные комиссии.</w:t>
      </w:r>
    </w:p>
    <w:bookmarkEnd w:id="39"/>
    <w:p w:rsidR="00CB761A" w:rsidRDefault="006A02EE">
      <w:r>
        <w:t>Положение о муниципальной конкурсной комисс</w:t>
      </w:r>
      <w:proofErr w:type="gramStart"/>
      <w:r>
        <w:t>ии и ее</w:t>
      </w:r>
      <w:proofErr w:type="gramEnd"/>
      <w:r>
        <w:t xml:space="preserve"> состав утверждаются муниципальным правовым актом в соответствии с типовым положением о муниципальной конкурсной комиссии, утвержденным Правительством Ростовской области.</w:t>
      </w:r>
    </w:p>
    <w:p w:rsidR="00CB761A" w:rsidRDefault="006A02EE">
      <w:bookmarkStart w:id="40" w:name="sub_52"/>
      <w:r>
        <w:t xml:space="preserve">2. Муниципальные конкурсные комиссии рассматривают и отбирают проекты инициативного </w:t>
      </w:r>
      <w:proofErr w:type="spellStart"/>
      <w:r>
        <w:t>бюджетирования</w:t>
      </w:r>
      <w:proofErr w:type="spellEnd"/>
      <w:r>
        <w:t xml:space="preserve"> в порядке, определенном муниципальным правовым актом, в соответствии с порядком проведения конкурсного отбора, установленным Правительством Ростовской области, и с учетом критериев, предусмотренных </w:t>
      </w:r>
      <w:hyperlink w:anchor="sub_62" w:history="1">
        <w:r>
          <w:rPr>
            <w:rStyle w:val="a4"/>
          </w:rPr>
          <w:t>частью 2 статьи 6</w:t>
        </w:r>
      </w:hyperlink>
      <w:r>
        <w:t xml:space="preserve"> настоящего Областного закона.</w:t>
      </w:r>
    </w:p>
    <w:bookmarkEnd w:id="40"/>
    <w:p w:rsidR="00CB761A" w:rsidRDefault="00CB761A"/>
    <w:p w:rsidR="00CB761A" w:rsidRDefault="006A02EE">
      <w:pPr>
        <w:pStyle w:val="a5"/>
      </w:pPr>
      <w:bookmarkStart w:id="41" w:name="sub_6"/>
      <w:r>
        <w:rPr>
          <w:rStyle w:val="a3"/>
        </w:rPr>
        <w:t>Статья 6.</w:t>
      </w:r>
      <w:r>
        <w:t xml:space="preserve"> Проведение конкурсного отбора областной конкурсной комиссией</w:t>
      </w:r>
    </w:p>
    <w:bookmarkEnd w:id="41"/>
    <w:p w:rsidR="00CB761A" w:rsidRDefault="00CB761A"/>
    <w:p w:rsidR="00CB761A" w:rsidRDefault="006A02EE">
      <w:bookmarkStart w:id="42" w:name="sub_61"/>
      <w:r>
        <w:t xml:space="preserve">1. Исполнительно-распорядительные органы муниципальных районов, городских округов направляют отобранные проекты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в областную конкурсную комиссию.</w:t>
      </w:r>
    </w:p>
    <w:p w:rsidR="00CB761A" w:rsidRDefault="006A02EE">
      <w:bookmarkStart w:id="43" w:name="sub_62"/>
      <w:bookmarkEnd w:id="42"/>
      <w:r>
        <w:t>2. Областная конкурсная комиссия осуществляет конкурсный отбор с учетом следующих критериев:</w:t>
      </w:r>
    </w:p>
    <w:p w:rsidR="00CB761A" w:rsidRDefault="006A02EE">
      <w:bookmarkStart w:id="44" w:name="sub_621"/>
      <w:bookmarkEnd w:id="43"/>
      <w:r>
        <w:t xml:space="preserve">1) актуальность и социальная значимость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45" w:name="sub_622"/>
      <w:bookmarkEnd w:id="44"/>
      <w:r>
        <w:t xml:space="preserve">2) степень участия жителей муниципальных образований в Ростовской области в </w:t>
      </w:r>
      <w:proofErr w:type="spellStart"/>
      <w:r>
        <w:t>софинансировании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46" w:name="sub_623"/>
      <w:bookmarkEnd w:id="45"/>
      <w:r>
        <w:t xml:space="preserve">3) степень участия жителей муниципальных образований в Ростовской области в нефинансовой форме (включая трудовое участие, предоставление строительной техники, материалов и иные формы участия) в реализации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47" w:name="sub_624"/>
      <w:bookmarkEnd w:id="46"/>
      <w:r>
        <w:t xml:space="preserve">4) наличие технической документации, позволяющей определить стоимость и возможность реализации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48" w:name="sub_625"/>
      <w:bookmarkEnd w:id="47"/>
      <w:r>
        <w:t xml:space="preserve">5) наличие права собственности соответствующих муниципальных образований на объекты (включая земельные участки, на которых расположены такие объекты либо планируется их размещение), строительство, реконструкцию, капитальный или текущий ремонт которых планируется осуществить в рамках реализации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CB761A" w:rsidRDefault="006A02EE">
      <w:bookmarkStart w:id="49" w:name="sub_63"/>
      <w:bookmarkEnd w:id="48"/>
      <w:r>
        <w:t xml:space="preserve">3. Конкурсный отбор областной конкурсной комиссией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lastRenderedPageBreak/>
        <w:t>бюджетирования</w:t>
      </w:r>
      <w:proofErr w:type="spellEnd"/>
      <w:r>
        <w:t xml:space="preserve"> осуществляется в порядке, установленном Правительством Ростовской области.</w:t>
      </w:r>
    </w:p>
    <w:p w:rsidR="00CB761A" w:rsidRDefault="006A02EE">
      <w:bookmarkStart w:id="50" w:name="sub_64"/>
      <w:bookmarkEnd w:id="49"/>
      <w:r>
        <w:t xml:space="preserve">4. Максимальное количество проектов инициативного </w:t>
      </w:r>
      <w:proofErr w:type="spellStart"/>
      <w:r>
        <w:t>бюджетирования</w:t>
      </w:r>
      <w:proofErr w:type="spellEnd"/>
      <w:r>
        <w:t>, которые могут быть отобраны по результатам конкурсного отбора от одного муниципального района, городского округа в течение одного года, определяется Правительством Ростовской области.</w:t>
      </w:r>
    </w:p>
    <w:bookmarkEnd w:id="50"/>
    <w:p w:rsidR="00CB761A" w:rsidRDefault="00CB761A"/>
    <w:p w:rsidR="00CB761A" w:rsidRDefault="006A02EE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Финансовое обеспечение в сфере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bookmarkEnd w:id="51"/>
    <w:p w:rsidR="00CB761A" w:rsidRDefault="00CB761A"/>
    <w:p w:rsidR="00CB761A" w:rsidRDefault="006A02EE">
      <w:bookmarkStart w:id="52" w:name="sub_71"/>
      <w:r>
        <w:t xml:space="preserve">1. Финансовое обеспечение в сфере инициативного </w:t>
      </w:r>
      <w:proofErr w:type="spellStart"/>
      <w:r>
        <w:t>бюджетирования</w:t>
      </w:r>
      <w:proofErr w:type="spellEnd"/>
      <w:r>
        <w:t xml:space="preserve"> осуществляется за счет средств областного бюджета, местных бюджетов, внебюджетных источников финансирования в соответствии с </w:t>
      </w:r>
      <w:hyperlink r:id="rId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CB761A" w:rsidRDefault="006A02EE">
      <w:bookmarkStart w:id="53" w:name="sub_72"/>
      <w:bookmarkEnd w:id="52"/>
      <w:r>
        <w:t xml:space="preserve">2. Оказание финансовой поддержки в сфере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путем предоставления субсидий бюджетам муниципальных районов и городских округов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bookmarkEnd w:id="53"/>
    <w:p w:rsidR="00CB761A" w:rsidRDefault="006A02EE">
      <w:r>
        <w:t xml:space="preserve">Предельный размер субсидии местному бюджету, предоставляемой в соответствии с настоящей частью из областного бюджета на реализацию одного проекта инициативного </w:t>
      </w:r>
      <w:proofErr w:type="spellStart"/>
      <w:r>
        <w:t>бюджетирования</w:t>
      </w:r>
      <w:proofErr w:type="spellEnd"/>
      <w:r>
        <w:t>, не может превышать 2000 тыс. рублей.</w:t>
      </w:r>
    </w:p>
    <w:p w:rsidR="00CB761A" w:rsidRDefault="006A02EE">
      <w:bookmarkStart w:id="54" w:name="sub_73"/>
      <w:r>
        <w:t xml:space="preserve">3. Финансовая поддержка в сфере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оказывается при условии финансового участия в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физических и (или) юридических лиц.</w:t>
      </w:r>
    </w:p>
    <w:p w:rsidR="00CB761A" w:rsidRDefault="006A02EE">
      <w:bookmarkStart w:id="55" w:name="sub_732"/>
      <w:bookmarkEnd w:id="54"/>
      <w:r>
        <w:t xml:space="preserve">Минимальная совокупная доля финансового участия 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физических и (или) юридических лиц составляет 5 процентов от общей суммы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bookmarkEnd w:id="55"/>
    <w:p w:rsidR="00CB761A" w:rsidRDefault="00CB761A"/>
    <w:p w:rsidR="00CB761A" w:rsidRDefault="006A02EE">
      <w:pPr>
        <w:pStyle w:val="a5"/>
      </w:pPr>
      <w:bookmarkStart w:id="56" w:name="sub_8"/>
      <w:r>
        <w:rPr>
          <w:rStyle w:val="a3"/>
        </w:rPr>
        <w:t>Статья 8.</w:t>
      </w:r>
      <w:r>
        <w:t xml:space="preserve"> Информационное обеспечение в сфере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bookmarkEnd w:id="56"/>
    <w:p w:rsidR="00CB761A" w:rsidRDefault="00CB761A"/>
    <w:p w:rsidR="00CB761A" w:rsidRDefault="006A02EE">
      <w:bookmarkStart w:id="57" w:name="sub_81"/>
      <w:r>
        <w:t xml:space="preserve">1. Информационное обеспечение в сфере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осуществляется посредством:</w:t>
      </w:r>
    </w:p>
    <w:p w:rsidR="00CB761A" w:rsidRDefault="006A02EE">
      <w:bookmarkStart w:id="58" w:name="sub_811"/>
      <w:bookmarkEnd w:id="57"/>
      <w:r>
        <w:t xml:space="preserve">1) размещения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Правительства Ростовской области в информационно-телекоммуникационной сети "Интернет" информационных, тематических, справочных, методических и иных материалов по основным направлениям реализации проектов инициативного </w:t>
      </w:r>
      <w:proofErr w:type="spellStart"/>
      <w:r>
        <w:t>бюджетирования</w:t>
      </w:r>
      <w:proofErr w:type="spellEnd"/>
      <w:r>
        <w:t>;</w:t>
      </w:r>
    </w:p>
    <w:p w:rsidR="00CB761A" w:rsidRDefault="006A02EE">
      <w:bookmarkStart w:id="59" w:name="sub_812"/>
      <w:bookmarkEnd w:id="58"/>
      <w:r>
        <w:t xml:space="preserve">2) опубликования в средствах массовой информации, размещения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Правительства Ростовской области и на официальных сайтах органов местного самоуправления в информационно-телекоммуникационной сети "Интернет" извещений о проведении конкурсных отборов, информации о результатах конкурсных отборов и отчетов о реализации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CB761A" w:rsidRDefault="006A02EE">
      <w:bookmarkStart w:id="60" w:name="sub_82"/>
      <w:bookmarkEnd w:id="59"/>
      <w:r>
        <w:t xml:space="preserve">2. Требования к составу информации при проведении конкурсного отбора, порядок и сроки размещения такой информации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</w:t>
      </w:r>
      <w:r>
        <w:lastRenderedPageBreak/>
        <w:t>Правительства Ростовской области и на официальных сайтах органов местного самоуправления в информационно-телекоммуникационной сети "Интернет" утверждаются Правительством Ростовской области.</w:t>
      </w:r>
    </w:p>
    <w:bookmarkEnd w:id="60"/>
    <w:p w:rsidR="00CB761A" w:rsidRDefault="00CB761A"/>
    <w:p w:rsidR="00CB761A" w:rsidRDefault="006A02EE">
      <w:pPr>
        <w:pStyle w:val="a5"/>
      </w:pPr>
      <w:bookmarkStart w:id="61" w:name="sub_9"/>
      <w:r>
        <w:rPr>
          <w:rStyle w:val="a3"/>
        </w:rPr>
        <w:t>Статья 9.</w:t>
      </w:r>
      <w:r>
        <w:t xml:space="preserve"> Отчеты о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bookmarkEnd w:id="61"/>
    <w:p w:rsidR="00CB761A" w:rsidRDefault="00CB761A"/>
    <w:p w:rsidR="00CB761A" w:rsidRDefault="006A02EE">
      <w:bookmarkStart w:id="62" w:name="sub_91"/>
      <w:r>
        <w:t xml:space="preserve">1. Исполнительно-распорядительные органы муниципальных районов, городских округов представляют отчеты о реализации на территории соответствующих муниципальных образований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в уполномоченный орган в срок, определенный Правительством Ростовской области.</w:t>
      </w:r>
    </w:p>
    <w:p w:rsidR="00CB761A" w:rsidRDefault="006A02EE">
      <w:bookmarkStart w:id="63" w:name="sub_92"/>
      <w:bookmarkEnd w:id="62"/>
      <w:r>
        <w:t xml:space="preserve">2. Органы местного самоуправления размещают отчеты о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на своих официальных сайтах в информационно-телекоммуникационной сети "Интернет" не позднее 30 дней после дня представления этих отчетов в уполномоченный орган.</w:t>
      </w:r>
    </w:p>
    <w:bookmarkEnd w:id="63"/>
    <w:p w:rsidR="00CB761A" w:rsidRDefault="006A02EE">
      <w:r>
        <w:t xml:space="preserve">Уполномоченный орган размещает отчеты о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Правительства Ростовской области в информационно-телекоммуникационной сети "Интернет" не позднее 31 января года, следующего за годом, в котором реализованы соответствующие проекты инициативного </w:t>
      </w:r>
      <w:proofErr w:type="spellStart"/>
      <w:r>
        <w:t>бюджетирования</w:t>
      </w:r>
      <w:proofErr w:type="spellEnd"/>
      <w:r>
        <w:t>.</w:t>
      </w:r>
    </w:p>
    <w:p w:rsidR="00CB761A" w:rsidRDefault="00CB761A"/>
    <w:p w:rsidR="00CB761A" w:rsidRDefault="006A02EE">
      <w:pPr>
        <w:pStyle w:val="a5"/>
      </w:pPr>
      <w:bookmarkStart w:id="64" w:name="sub_10"/>
      <w:r>
        <w:rPr>
          <w:rStyle w:val="a3"/>
        </w:rPr>
        <w:t>Статья 10.</w:t>
      </w:r>
      <w:r>
        <w:t xml:space="preserve"> Заключительные положения</w:t>
      </w:r>
    </w:p>
    <w:bookmarkEnd w:id="64"/>
    <w:p w:rsidR="00CB761A" w:rsidRDefault="00CB761A"/>
    <w:p w:rsidR="00CB761A" w:rsidRDefault="006A02EE">
      <w:bookmarkStart w:id="65" w:name="sub_101"/>
      <w:r>
        <w:t xml:space="preserve">1. Настоящий Областной закон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CB761A" w:rsidRDefault="006A02EE">
      <w:bookmarkStart w:id="66" w:name="sub_1011"/>
      <w:bookmarkEnd w:id="65"/>
      <w:r>
        <w:t xml:space="preserve">Положения </w:t>
      </w:r>
      <w:hyperlink w:anchor="sub_732" w:history="1">
        <w:r>
          <w:rPr>
            <w:rStyle w:val="a4"/>
          </w:rPr>
          <w:t>абзаца второго части 3 статьи 7</w:t>
        </w:r>
      </w:hyperlink>
      <w:r>
        <w:t xml:space="preserve"> настоящего Областного закона применяются с учетом особенностей, установленных </w:t>
      </w:r>
      <w:hyperlink w:anchor="sub_1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CB761A" w:rsidRDefault="006A02EE">
      <w:bookmarkStart w:id="67" w:name="sub_102"/>
      <w:bookmarkEnd w:id="66"/>
      <w:r>
        <w:t xml:space="preserve">2. К участию в первом конкурсном отборе, проводимом после вступления в силу настоящего Областного закона, допускаются проекты инициативного </w:t>
      </w:r>
      <w:proofErr w:type="spellStart"/>
      <w:r>
        <w:t>бюджетирования</w:t>
      </w:r>
      <w:proofErr w:type="spellEnd"/>
      <w:r>
        <w:t xml:space="preserve">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bookmarkEnd w:id="67"/>
    <w:p w:rsidR="00CB761A" w:rsidRDefault="00CB761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B761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B761A" w:rsidRDefault="006A02EE">
            <w:pPr>
              <w:pStyle w:val="a7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B761A" w:rsidRDefault="006A02EE">
            <w:pPr>
              <w:pStyle w:val="a6"/>
              <w:jc w:val="right"/>
            </w:pPr>
            <w:r>
              <w:t>В.Ю. </w:t>
            </w:r>
            <w:proofErr w:type="gramStart"/>
            <w:r>
              <w:t>Голубев</w:t>
            </w:r>
            <w:proofErr w:type="gramEnd"/>
          </w:p>
        </w:tc>
      </w:tr>
    </w:tbl>
    <w:p w:rsidR="00CB761A" w:rsidRDefault="00CB761A"/>
    <w:p w:rsidR="00CB761A" w:rsidRDefault="006A02EE">
      <w:pPr>
        <w:pStyle w:val="a7"/>
      </w:pPr>
      <w:r>
        <w:t>г. Ростов-на-Дону</w:t>
      </w:r>
      <w:r>
        <w:br/>
        <w:t>1 августа 2019 г.</w:t>
      </w:r>
      <w:r>
        <w:br/>
        <w:t>N 178-ЗС</w:t>
      </w:r>
    </w:p>
    <w:p w:rsidR="006A02EE" w:rsidRDefault="006A02EE"/>
    <w:sectPr w:rsidR="006A02EE" w:rsidSect="00CB761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62D3"/>
    <w:rsid w:val="006A02EE"/>
    <w:rsid w:val="0082373D"/>
    <w:rsid w:val="009562D3"/>
    <w:rsid w:val="00C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B76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76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B761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76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CB761A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CB761A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B761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CB761A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9915512&amp;sub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9915512&amp;sub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2012604&amp;sub=20001" TargetMode="External"/><Relationship Id="rId11" Type="http://schemas.openxmlformats.org/officeDocument/2006/relationships/hyperlink" Target="http://80.253.4.49/document?id=72254901&amp;sub=0" TargetMode="External"/><Relationship Id="rId5" Type="http://schemas.openxmlformats.org/officeDocument/2006/relationships/hyperlink" Target="http://80.253.4.49/document?id=86367&amp;sub=0" TargetMode="External"/><Relationship Id="rId10" Type="http://schemas.openxmlformats.org/officeDocument/2006/relationships/hyperlink" Target="http://80.253.4.49/document?id=9915512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9915512&amp;sub=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2019-08-28T13:17:00Z</dcterms:created>
  <dcterms:modified xsi:type="dcterms:W3CDTF">2019-08-28T13:17:00Z</dcterms:modified>
</cp:coreProperties>
</file>