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C38" w:rsidRPr="00057C38" w:rsidRDefault="00057C38" w:rsidP="00057C38">
      <w:pPr>
        <w:shd w:val="clear" w:color="auto" w:fill="FFFFFF"/>
        <w:spacing w:after="0" w:line="300" w:lineRule="atLeast"/>
        <w:jc w:val="center"/>
        <w:outlineLvl w:val="1"/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ru-RU"/>
        </w:rPr>
      </w:pPr>
      <w:r w:rsidRPr="00057C38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ru-RU"/>
        </w:rPr>
        <w:t>Прокурорской проверкой вскрыты факты нарушения законов в сфере недропользования в части выполнения лицензионных требований при проведении геологического изучения, разведки и добыче ОПИ</w:t>
      </w:r>
    </w:p>
    <w:p w:rsidR="00057C38" w:rsidRDefault="00057C38" w:rsidP="00057C3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057C38" w:rsidRPr="00057C38" w:rsidRDefault="00057C38" w:rsidP="00057C3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57C3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Прокуратурой Усть-Донецкого района проведена проверка исполнения законов при осуществлении недропользования на территории Усть-Донецкого района.</w:t>
      </w:r>
    </w:p>
    <w:p w:rsidR="00057C38" w:rsidRPr="00057C38" w:rsidRDefault="00057C38" w:rsidP="00057C3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57C3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Проверкой установлено, что на территории Усть-Донецкого района 2 </w:t>
      </w:r>
      <w:proofErr w:type="spellStart"/>
      <w:r w:rsidRPr="00057C3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недропользователя</w:t>
      </w:r>
      <w:proofErr w:type="spellEnd"/>
      <w:r w:rsidRPr="00057C3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вопреки императивным пунктам лицензии, закрепляющих обязанность соблюдать требования проектной документации и Плана развития горных работ на разработку Лицензионного участка, добыли полезного ископаемого меньше, чем установлено Планом развития горных работ на 2021 год годового объема добычи.</w:t>
      </w:r>
    </w:p>
    <w:p w:rsidR="00057C38" w:rsidRPr="00057C38" w:rsidRDefault="00057C38" w:rsidP="00057C3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57C3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 этой связи прокурором Усть-Донецкого района в отношении должностных лиц возбуждены дела об административных правонарушениях, предусмотренных ч. 2 ст. 7.3 КоАП РФ, по результатам рассмотрения которых виновные должностные лица привлечены к административной ответственности с назначением административного наказания в виде штрафа на общую сумму 60 000,00 рублей.</w:t>
      </w:r>
    </w:p>
    <w:p w:rsidR="00057C38" w:rsidRPr="00057C38" w:rsidRDefault="00057C38" w:rsidP="00057C3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57C3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Помощник прокурора</w:t>
      </w:r>
    </w:p>
    <w:p w:rsidR="00057C38" w:rsidRPr="00057C38" w:rsidRDefault="00057C38" w:rsidP="00057C3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057C3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Усть-Донецкого района                                  </w:t>
      </w:r>
      <w:bookmarkStart w:id="0" w:name="_GoBack"/>
      <w:bookmarkEnd w:id="0"/>
      <w:r w:rsidRPr="00057C3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                                 Р.О. </w:t>
      </w:r>
      <w:proofErr w:type="spellStart"/>
      <w:r w:rsidRPr="00057C38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Одиноченко</w:t>
      </w:r>
      <w:proofErr w:type="spellEnd"/>
    </w:p>
    <w:p w:rsidR="00A233B3" w:rsidRDefault="00A233B3"/>
    <w:sectPr w:rsidR="00A23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60339"/>
    <w:multiLevelType w:val="multilevel"/>
    <w:tmpl w:val="8D9CF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142"/>
    <w:rsid w:val="00057C38"/>
    <w:rsid w:val="00A233B3"/>
    <w:rsid w:val="00F7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FBC0F"/>
  <w15:chartTrackingRefBased/>
  <w15:docId w15:val="{C8659183-1706-4709-A4A0-0AC05DC98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57C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7C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057C38"/>
  </w:style>
  <w:style w:type="character" w:styleId="a3">
    <w:name w:val="Hyperlink"/>
    <w:basedOn w:val="a0"/>
    <w:uiPriority w:val="99"/>
    <w:semiHidden/>
    <w:unhideWhenUsed/>
    <w:rsid w:val="00057C3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57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3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43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2022-06-28T07:54:00Z</dcterms:created>
  <dcterms:modified xsi:type="dcterms:W3CDTF">2022-06-28T07:54:00Z</dcterms:modified>
</cp:coreProperties>
</file>